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FC" w:rsidRDefault="000573DD">
      <w:pPr>
        <w:jc w:val="center"/>
        <w:rPr>
          <w:rStyle w:val="NormalCharacter"/>
          <w:rFonts w:ascii="宋体" w:hAnsi="宋体"/>
          <w:kern w:val="0"/>
          <w:sz w:val="44"/>
          <w:szCs w:val="44"/>
        </w:rPr>
      </w:pPr>
      <w:r>
        <w:rPr>
          <w:rStyle w:val="NormalCharacter"/>
          <w:rFonts w:ascii="宋体" w:hAnsi="宋体" w:hint="eastAsia"/>
          <w:kern w:val="0"/>
          <w:sz w:val="44"/>
          <w:szCs w:val="44"/>
        </w:rPr>
        <w:t>壶关县农业农村局</w:t>
      </w:r>
      <w:r>
        <w:rPr>
          <w:rStyle w:val="NormalCharacter"/>
          <w:rFonts w:ascii="宋体" w:hAnsi="宋体" w:hint="eastAsia"/>
          <w:kern w:val="0"/>
          <w:sz w:val="44"/>
          <w:szCs w:val="44"/>
        </w:rPr>
        <w:t>2019</w:t>
      </w:r>
      <w:r>
        <w:rPr>
          <w:rStyle w:val="NormalCharacter"/>
          <w:rFonts w:ascii="宋体" w:hAnsi="宋体" w:hint="eastAsia"/>
          <w:kern w:val="0"/>
          <w:sz w:val="44"/>
          <w:szCs w:val="44"/>
        </w:rPr>
        <w:t>年部门决算公开</w:t>
      </w:r>
    </w:p>
    <w:p w:rsidR="005C641C" w:rsidRPr="00C93E66" w:rsidRDefault="005C641C" w:rsidP="005C641C">
      <w:pPr>
        <w:spacing w:line="560" w:lineRule="exact"/>
        <w:jc w:val="center"/>
        <w:rPr>
          <w:rFonts w:ascii="黑体" w:eastAsia="黑体" w:hAnsi="黑体"/>
          <w:sz w:val="44"/>
          <w:szCs w:val="44"/>
        </w:rPr>
      </w:pPr>
      <w:r w:rsidRPr="00C93E66">
        <w:rPr>
          <w:rFonts w:ascii="黑体" w:eastAsia="黑体" w:hAnsi="黑体" w:hint="eastAsia"/>
          <w:sz w:val="44"/>
          <w:szCs w:val="44"/>
        </w:rPr>
        <w:t>目  录</w:t>
      </w:r>
    </w:p>
    <w:p w:rsidR="005C641C" w:rsidRDefault="005C641C" w:rsidP="005C641C">
      <w:pPr>
        <w:pStyle w:val="a8"/>
        <w:spacing w:line="560" w:lineRule="exact"/>
        <w:jc w:val="left"/>
      </w:pPr>
      <w:r>
        <w:rPr>
          <w:rFonts w:hint="eastAsia"/>
        </w:rPr>
        <w:t>第一部分</w:t>
      </w:r>
      <w:r>
        <w:t xml:space="preserve">  </w:t>
      </w:r>
      <w:r>
        <w:rPr>
          <w:rFonts w:hint="eastAsia"/>
        </w:rPr>
        <w:t>概况</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一、本部门职责</w:t>
      </w:r>
    </w:p>
    <w:p w:rsidR="005C641C"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二、机构设置情况</w:t>
      </w:r>
    </w:p>
    <w:p w:rsidR="005C641C" w:rsidRPr="00C93E66" w:rsidRDefault="005C641C" w:rsidP="005C641C">
      <w:pPr>
        <w:spacing w:line="560" w:lineRule="exact"/>
        <w:rPr>
          <w:rFonts w:ascii="Cambria" w:hAnsi="Cambria"/>
          <w:b/>
          <w:bCs/>
          <w:sz w:val="32"/>
          <w:szCs w:val="32"/>
        </w:rPr>
      </w:pPr>
      <w:r w:rsidRPr="00C93E66">
        <w:rPr>
          <w:rFonts w:ascii="Cambria" w:hAnsi="Cambria" w:hint="eastAsia"/>
          <w:b/>
          <w:bCs/>
          <w:sz w:val="32"/>
          <w:szCs w:val="32"/>
        </w:rPr>
        <w:t xml:space="preserve">第二部分　</w:t>
      </w:r>
      <w:r>
        <w:rPr>
          <w:rFonts w:ascii="Cambria" w:hAnsi="Cambria" w:hint="eastAsia"/>
          <w:b/>
          <w:bCs/>
          <w:sz w:val="32"/>
          <w:szCs w:val="32"/>
        </w:rPr>
        <w:t>2019</w:t>
      </w:r>
      <w:r w:rsidRPr="00C93E66">
        <w:rPr>
          <w:rFonts w:ascii="Cambria" w:hAnsi="Cambria" w:hint="eastAsia"/>
          <w:b/>
          <w:bCs/>
          <w:sz w:val="32"/>
          <w:szCs w:val="32"/>
        </w:rPr>
        <w:t>年度部门决算公开报表</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一、收入支出决算总表</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二、收入决算表</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三、支出决算表</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四、财政拨款收入支出决算总表</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五、一般公共预算财政拨款支出决算表（一）</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六、一般公共预算财政拨款支出决算表（二）</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七、政府性基金预算财政拨款收入支出决算表</w:t>
      </w:r>
    </w:p>
    <w:p w:rsidR="005C641C" w:rsidRPr="00C93E66"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t>八、部门决算公开相关信息统计表</w:t>
      </w:r>
    </w:p>
    <w:p w:rsidR="005C641C" w:rsidRDefault="005C641C" w:rsidP="005C641C">
      <w:pPr>
        <w:spacing w:line="560" w:lineRule="exact"/>
        <w:ind w:firstLineChars="200" w:firstLine="640"/>
        <w:rPr>
          <w:rFonts w:ascii="仿宋" w:eastAsia="仿宋" w:hAnsi="仿宋"/>
          <w:sz w:val="32"/>
          <w:szCs w:val="32"/>
        </w:rPr>
      </w:pPr>
      <w:r w:rsidRPr="00C93E66">
        <w:rPr>
          <w:rFonts w:ascii="仿宋" w:eastAsia="仿宋" w:hAnsi="仿宋" w:hint="eastAsia"/>
          <w:sz w:val="32"/>
          <w:szCs w:val="32"/>
        </w:rPr>
        <w:lastRenderedPageBreak/>
        <w:t>九、三公经费公开表</w:t>
      </w:r>
    </w:p>
    <w:p w:rsidR="005C641C" w:rsidRPr="00C93E66" w:rsidRDefault="005C641C" w:rsidP="005C641C">
      <w:pPr>
        <w:spacing w:line="560" w:lineRule="exact"/>
        <w:rPr>
          <w:rFonts w:ascii="Cambria" w:hAnsi="Cambria"/>
          <w:b/>
          <w:bCs/>
          <w:sz w:val="32"/>
          <w:szCs w:val="32"/>
        </w:rPr>
      </w:pPr>
      <w:r w:rsidRPr="00C93E66">
        <w:rPr>
          <w:rFonts w:ascii="Cambria" w:hAnsi="Cambria" w:hint="eastAsia"/>
          <w:b/>
          <w:bCs/>
          <w:sz w:val="32"/>
          <w:szCs w:val="32"/>
        </w:rPr>
        <w:t>第三部分</w:t>
      </w:r>
      <w:r w:rsidRPr="00C93E66">
        <w:rPr>
          <w:rFonts w:ascii="Cambria" w:hAnsi="Cambria"/>
          <w:b/>
          <w:bCs/>
          <w:sz w:val="32"/>
          <w:szCs w:val="32"/>
        </w:rPr>
        <w:t xml:space="preserve">  201</w:t>
      </w:r>
      <w:r>
        <w:rPr>
          <w:rFonts w:ascii="Cambria" w:hAnsi="Cambria" w:hint="eastAsia"/>
          <w:b/>
          <w:bCs/>
          <w:sz w:val="32"/>
          <w:szCs w:val="32"/>
        </w:rPr>
        <w:t>9</w:t>
      </w:r>
      <w:r w:rsidRPr="00C93E66">
        <w:rPr>
          <w:rFonts w:ascii="Cambria" w:hAnsi="Cambria" w:hint="eastAsia"/>
          <w:b/>
          <w:bCs/>
          <w:sz w:val="32"/>
          <w:szCs w:val="32"/>
        </w:rPr>
        <w:t>年度部门决算情况说明</w:t>
      </w:r>
    </w:p>
    <w:p w:rsidR="005C641C" w:rsidRDefault="005C641C" w:rsidP="005C641C">
      <w:pPr>
        <w:spacing w:line="560" w:lineRule="exact"/>
        <w:ind w:firstLineChars="200" w:firstLine="640"/>
        <w:rPr>
          <w:rFonts w:ascii="仿宋" w:eastAsia="仿宋" w:hAnsi="仿宋"/>
          <w:sz w:val="32"/>
          <w:szCs w:val="32"/>
        </w:rPr>
      </w:pPr>
      <w:r>
        <w:rPr>
          <w:rFonts w:ascii="仿宋" w:eastAsia="仿宋" w:hAnsi="仿宋" w:hint="eastAsia"/>
          <w:sz w:val="32"/>
          <w:szCs w:val="32"/>
        </w:rPr>
        <w:t>一、部门决算收支增减变化情况说明</w:t>
      </w:r>
    </w:p>
    <w:p w:rsidR="005C641C" w:rsidRDefault="005C641C" w:rsidP="005C641C">
      <w:pPr>
        <w:spacing w:line="560" w:lineRule="exact"/>
        <w:ind w:firstLineChars="200" w:firstLine="640"/>
        <w:rPr>
          <w:rFonts w:ascii="仿宋" w:eastAsia="仿宋" w:hAnsi="仿宋"/>
          <w:sz w:val="32"/>
          <w:szCs w:val="32"/>
        </w:rPr>
      </w:pPr>
      <w:r>
        <w:rPr>
          <w:rFonts w:ascii="仿宋" w:eastAsia="仿宋" w:hAnsi="仿宋" w:hint="eastAsia"/>
          <w:sz w:val="32"/>
          <w:szCs w:val="32"/>
        </w:rPr>
        <w:t>二、机关运行经费执行情况说明</w:t>
      </w:r>
    </w:p>
    <w:p w:rsidR="005C641C" w:rsidRDefault="005C641C" w:rsidP="005C641C">
      <w:pPr>
        <w:spacing w:line="560" w:lineRule="exact"/>
        <w:ind w:firstLineChars="200" w:firstLine="640"/>
        <w:rPr>
          <w:rFonts w:ascii="仿宋" w:eastAsia="仿宋" w:hAnsi="仿宋"/>
          <w:sz w:val="32"/>
          <w:szCs w:val="32"/>
        </w:rPr>
      </w:pPr>
      <w:r>
        <w:rPr>
          <w:rFonts w:ascii="仿宋" w:eastAsia="仿宋" w:hAnsi="仿宋" w:hint="eastAsia"/>
          <w:sz w:val="32"/>
          <w:szCs w:val="32"/>
        </w:rPr>
        <w:t>三、三公经费增减变化原因情况说明</w:t>
      </w:r>
    </w:p>
    <w:p w:rsidR="005C641C" w:rsidRDefault="005C641C" w:rsidP="005C641C">
      <w:pPr>
        <w:spacing w:line="560" w:lineRule="exact"/>
        <w:ind w:firstLineChars="200" w:firstLine="640"/>
        <w:rPr>
          <w:rFonts w:ascii="仿宋" w:eastAsia="仿宋" w:hAnsi="仿宋"/>
          <w:sz w:val="32"/>
          <w:szCs w:val="32"/>
        </w:rPr>
      </w:pPr>
      <w:r>
        <w:rPr>
          <w:rFonts w:ascii="仿宋" w:eastAsia="仿宋" w:hAnsi="仿宋" w:hint="eastAsia"/>
          <w:sz w:val="32"/>
          <w:szCs w:val="32"/>
        </w:rPr>
        <w:t>四、政府采购支出情况说明</w:t>
      </w:r>
    </w:p>
    <w:p w:rsidR="005C641C" w:rsidRDefault="005C641C" w:rsidP="005C641C">
      <w:pPr>
        <w:spacing w:line="560" w:lineRule="exact"/>
        <w:ind w:firstLineChars="200" w:firstLine="640"/>
        <w:rPr>
          <w:rFonts w:ascii="仿宋" w:eastAsia="仿宋" w:hAnsi="仿宋"/>
          <w:sz w:val="32"/>
          <w:szCs w:val="32"/>
        </w:rPr>
      </w:pPr>
      <w:r>
        <w:rPr>
          <w:rFonts w:ascii="仿宋" w:eastAsia="仿宋" w:hAnsi="仿宋" w:hint="eastAsia"/>
          <w:sz w:val="32"/>
          <w:szCs w:val="32"/>
        </w:rPr>
        <w:t>五、国有资产占用情况说明</w:t>
      </w:r>
    </w:p>
    <w:p w:rsidR="005C641C" w:rsidRPr="00C93E66" w:rsidRDefault="005C641C" w:rsidP="005C641C">
      <w:pPr>
        <w:spacing w:line="560" w:lineRule="exact"/>
        <w:ind w:firstLine="636"/>
        <w:rPr>
          <w:rFonts w:ascii="仿宋" w:eastAsia="仿宋" w:hAnsi="仿宋"/>
          <w:sz w:val="32"/>
          <w:szCs w:val="32"/>
        </w:rPr>
      </w:pPr>
      <w:r>
        <w:rPr>
          <w:rFonts w:ascii="仿宋" w:eastAsia="仿宋" w:hAnsi="仿宋" w:hint="eastAsia"/>
          <w:sz w:val="32"/>
          <w:szCs w:val="32"/>
        </w:rPr>
        <w:t>六、</w:t>
      </w:r>
      <w:r w:rsidRPr="00C93E66">
        <w:rPr>
          <w:rFonts w:ascii="仿宋" w:eastAsia="仿宋" w:hAnsi="仿宋" w:hint="eastAsia"/>
          <w:sz w:val="32"/>
          <w:szCs w:val="32"/>
        </w:rPr>
        <w:t>重点项目预算绩效情况说明</w:t>
      </w:r>
    </w:p>
    <w:p w:rsidR="005C641C" w:rsidRPr="00C93E66" w:rsidRDefault="005C641C" w:rsidP="005C641C">
      <w:pPr>
        <w:spacing w:line="560" w:lineRule="exact"/>
        <w:ind w:firstLine="636"/>
        <w:rPr>
          <w:rFonts w:ascii="仿宋" w:eastAsia="仿宋" w:hAnsi="仿宋"/>
          <w:sz w:val="32"/>
          <w:szCs w:val="32"/>
        </w:rPr>
      </w:pPr>
      <w:r w:rsidRPr="00C93E66">
        <w:rPr>
          <w:rFonts w:ascii="仿宋" w:eastAsia="仿宋" w:hAnsi="仿宋" w:hint="eastAsia"/>
          <w:sz w:val="32"/>
          <w:szCs w:val="32"/>
        </w:rPr>
        <w:t>七、其他情况说明</w:t>
      </w:r>
    </w:p>
    <w:p w:rsidR="005C641C" w:rsidRDefault="005C641C" w:rsidP="005C641C">
      <w:pPr>
        <w:pStyle w:val="a8"/>
        <w:spacing w:line="560" w:lineRule="exact"/>
        <w:jc w:val="left"/>
      </w:pPr>
      <w:r>
        <w:rPr>
          <w:rFonts w:hint="eastAsia"/>
        </w:rPr>
        <w:t>第四部分</w:t>
      </w:r>
      <w:r>
        <w:t xml:space="preserve">  </w:t>
      </w:r>
      <w:r>
        <w:rPr>
          <w:rFonts w:hint="eastAsia"/>
        </w:rPr>
        <w:t>名词解释</w:t>
      </w:r>
    </w:p>
    <w:p w:rsidR="009633FC" w:rsidRDefault="009633FC">
      <w:pPr>
        <w:jc w:val="center"/>
        <w:rPr>
          <w:rStyle w:val="NormalCharacter"/>
          <w:rFonts w:ascii="宋体" w:hAnsi="宋体"/>
          <w:kern w:val="0"/>
          <w:sz w:val="24"/>
        </w:rPr>
      </w:pPr>
    </w:p>
    <w:p w:rsidR="009633FC" w:rsidRDefault="000573DD">
      <w:pPr>
        <w:jc w:val="center"/>
        <w:rPr>
          <w:rStyle w:val="NormalCharacter"/>
        </w:rPr>
      </w:pPr>
      <w:r>
        <w:rPr>
          <w:rStyle w:val="NormalCharacter"/>
          <w:rFonts w:ascii="宋体" w:hAnsi="宋体"/>
          <w:kern w:val="0"/>
          <w:sz w:val="24"/>
        </w:rPr>
        <w:t>第一部分</w:t>
      </w:r>
      <w:r>
        <w:rPr>
          <w:rStyle w:val="NormalCharacter"/>
          <w:rFonts w:ascii="宋体" w:hAnsi="宋体"/>
          <w:kern w:val="0"/>
          <w:sz w:val="24"/>
        </w:rPr>
        <w:t>  </w:t>
      </w:r>
      <w:r>
        <w:rPr>
          <w:rStyle w:val="NormalCharacter"/>
          <w:rFonts w:ascii="宋体" w:hAnsi="宋体"/>
          <w:kern w:val="0"/>
          <w:sz w:val="24"/>
        </w:rPr>
        <w:t>概况</w:t>
      </w:r>
    </w:p>
    <w:p w:rsidR="009633FC" w:rsidRDefault="000573DD">
      <w:pPr>
        <w:pStyle w:val="HtmlNormal"/>
        <w:jc w:val="both"/>
        <w:rPr>
          <w:rStyle w:val="NormalCharacter"/>
        </w:rPr>
      </w:pPr>
      <w:r>
        <w:rPr>
          <w:rStyle w:val="NormalCharacter"/>
        </w:rPr>
        <w:t xml:space="preserve">　　一、本部门职责</w:t>
      </w:r>
      <w:r>
        <w:rPr>
          <w:rStyle w:val="NormalCharacter"/>
        </w:rPr>
        <w:t> </w:t>
      </w:r>
    </w:p>
    <w:p w:rsidR="009633FC" w:rsidRDefault="000573DD">
      <w:pPr>
        <w:pStyle w:val="HtmlNormal"/>
        <w:jc w:val="both"/>
        <w:rPr>
          <w:rStyle w:val="NormalCharacter"/>
        </w:rPr>
      </w:pPr>
      <w:r>
        <w:rPr>
          <w:rStyle w:val="NormalCharacter"/>
        </w:rPr>
        <w:t xml:space="preserve">　　（一）拟定全县种植业、畜牧业、农产品加工业、农业机械化等农业各产业（以下简称农业）和新农村建设及农村经济发展政策、发展战略、中长期发展规划并指导实施，参与涉农的财税、价格、金融保险、进出口等政策制定，监督实施农业和农村经济的法律法规，推进农业依法行政。</w:t>
      </w:r>
      <w:r>
        <w:rPr>
          <w:rStyle w:val="NormalCharacter"/>
        </w:rPr>
        <w:t> </w:t>
      </w:r>
    </w:p>
    <w:p w:rsidR="009633FC" w:rsidRDefault="000573DD">
      <w:pPr>
        <w:pStyle w:val="HtmlNormal"/>
        <w:jc w:val="both"/>
        <w:rPr>
          <w:rStyle w:val="NormalCharacter"/>
        </w:rPr>
      </w:pPr>
      <w:r>
        <w:rPr>
          <w:rStyle w:val="NormalCharacter"/>
        </w:rPr>
        <w:lastRenderedPageBreak/>
        <w:t xml:space="preserve">　　（二）承担完善农村经营管理体制的职责。提出深化农村经济体制改革和稳定完善农村基本经营制度的政策建议，指导农村土地承包、耕地使用权流转和承包纠纷仲裁管理。指导、监督减轻农民负担和村民筹资筹劳管理工作，指导农村集体资产和财务管理。拟定农业产业化经营的发展规划与政策并组织实施，指导、扶持农业社会化服务体系、农村合作经济组织、农民专业合作社和农产品行业协会的建设与发展。</w:t>
      </w:r>
      <w:r>
        <w:rPr>
          <w:rStyle w:val="NormalCharacter"/>
        </w:rPr>
        <w:t> </w:t>
      </w:r>
    </w:p>
    <w:p w:rsidR="009633FC" w:rsidRDefault="000573DD">
      <w:pPr>
        <w:pStyle w:val="HtmlNormal"/>
        <w:jc w:val="both"/>
        <w:rPr>
          <w:rStyle w:val="NormalCharacter"/>
        </w:rPr>
      </w:pPr>
      <w:r>
        <w:rPr>
          <w:rStyle w:val="NormalCharacter"/>
        </w:rPr>
        <w:t xml:space="preserve">　　（三）指导粮食等主要农产品生产，组织落实促进粮食等主要农产品生产发展的相关政策措施，引导农业产业结构调整和产品品质的改善。会同有关部门指</w:t>
      </w:r>
      <w:r>
        <w:rPr>
          <w:rStyle w:val="NormalCharacter"/>
        </w:rPr>
        <w:t>导农业标准化、规模化建设和实施农业生产。负责提出农业固定资产投资规模和方向、财政性资金安排的意见，依法定权限审批、核准全县规划内和年度计划规模内固定资产投资项目。编报部门预算并组织执行。提出扶持农业农村发展的财政政策和项目建议，经批准后与县财政局共同制定实施方案并指导实施。拟定农业开发规划并监督实施。配合县财政局组织实施农业综合开发项目。</w:t>
      </w:r>
      <w:r>
        <w:rPr>
          <w:rStyle w:val="NormalCharacter"/>
        </w:rPr>
        <w:t> </w:t>
      </w:r>
    </w:p>
    <w:p w:rsidR="009633FC" w:rsidRDefault="000573DD">
      <w:pPr>
        <w:pStyle w:val="HtmlNormal"/>
        <w:jc w:val="both"/>
        <w:rPr>
          <w:rStyle w:val="NormalCharacter"/>
        </w:rPr>
      </w:pPr>
      <w:r>
        <w:rPr>
          <w:rStyle w:val="NormalCharacter"/>
        </w:rPr>
        <w:t xml:space="preserve">　　（四）促进农业产前、产中、产后一体化发展，组织拟定促进农产品加工业发展政策、规划并组织实施。提出农业产业保护政策建议。推进农业园区和观光农业建设开发工作；指导农产品</w:t>
      </w:r>
      <w:r>
        <w:rPr>
          <w:rStyle w:val="NormalCharacter"/>
        </w:rPr>
        <w:t>加工业结构调整、技术创新和服务体系建设。提出促进大宗农产品流通的政策建议，研究提出主要农产品的进出口建议。研究制定大宗农产品市场体系建设与发展规划。培育、保护和发展农产品品牌。</w:t>
      </w:r>
      <w:r>
        <w:rPr>
          <w:rStyle w:val="NormalCharacter"/>
        </w:rPr>
        <w:t> </w:t>
      </w:r>
    </w:p>
    <w:p w:rsidR="009633FC" w:rsidRDefault="000573DD">
      <w:pPr>
        <w:pStyle w:val="HtmlNormal"/>
        <w:jc w:val="both"/>
        <w:rPr>
          <w:rStyle w:val="NormalCharacter"/>
        </w:rPr>
      </w:pPr>
      <w:r>
        <w:rPr>
          <w:rStyle w:val="NormalCharacter"/>
        </w:rPr>
        <w:t xml:space="preserve">　　（五）承担提升农产品质量安全水平的职责。按职责权限发布有关农产品质量安全状况信息，负责农产品质量安全监测。提出技术性贸易措施的建议。参与制定农产品质量安全县级标准并会同有关部门组织实施。指导农业检验检测体系建设和机构考核。依法实施符合安全标准的农产品认证相关工作和监督管理。组织农产品质量安全的监督管理。</w:t>
      </w:r>
      <w:r>
        <w:rPr>
          <w:rStyle w:val="NormalCharacter"/>
        </w:rPr>
        <w:t> </w:t>
      </w:r>
    </w:p>
    <w:p w:rsidR="009633FC" w:rsidRDefault="000573DD">
      <w:pPr>
        <w:pStyle w:val="HtmlNormal"/>
        <w:jc w:val="both"/>
        <w:rPr>
          <w:rStyle w:val="NormalCharacter"/>
        </w:rPr>
      </w:pPr>
      <w:r>
        <w:rPr>
          <w:rStyle w:val="NormalCharacter"/>
        </w:rPr>
        <w:t xml:space="preserve">　　（六）组织协调农</w:t>
      </w:r>
      <w:r>
        <w:rPr>
          <w:rStyle w:val="NormalCharacter"/>
        </w:rPr>
        <w:t>业生产资料市场体系建设。依法开展农作物种子（种苗）、草种、种畜禽、肥料、农药、兽药、饲料、饲料添加剂的许可及监督管理的有关工作。拟定有关农业生产资料标准并会同有关部门监督实施。开展兽医医疗器械和有关肥料的监督管理。指导农业机械化发展和农机安全监理。</w:t>
      </w:r>
      <w:r>
        <w:rPr>
          <w:rStyle w:val="NormalCharacter"/>
        </w:rPr>
        <w:t> </w:t>
      </w:r>
    </w:p>
    <w:p w:rsidR="009633FC" w:rsidRDefault="000573DD">
      <w:pPr>
        <w:pStyle w:val="HtmlNormal"/>
        <w:jc w:val="both"/>
        <w:rPr>
          <w:rStyle w:val="NormalCharacter"/>
        </w:rPr>
      </w:pPr>
      <w:r>
        <w:rPr>
          <w:rStyle w:val="NormalCharacter"/>
        </w:rPr>
        <w:t xml:space="preserve">　　（七）负责农作物重大病虫害防治。指导动植物防疫和检疫体系建设。监督对全市动植物的防疫检疫工作，发布疫情并组织扑灭。组织植物检疫性有害生物普查。</w:t>
      </w:r>
      <w:r>
        <w:rPr>
          <w:rStyle w:val="NormalCharacter"/>
        </w:rPr>
        <w:t> </w:t>
      </w:r>
    </w:p>
    <w:p w:rsidR="009633FC" w:rsidRDefault="000573DD">
      <w:pPr>
        <w:pStyle w:val="HtmlNormal"/>
        <w:jc w:val="both"/>
        <w:rPr>
          <w:rStyle w:val="NormalCharacter"/>
        </w:rPr>
      </w:pPr>
      <w:r>
        <w:rPr>
          <w:rStyle w:val="NormalCharacter"/>
        </w:rPr>
        <w:t xml:space="preserve">　　（八）承担农业防灾减灾的职责。监测、发布农业灾情，组织种子、化肥等救灾物资储备和调拨，提出生产救灾资金安排</w:t>
      </w:r>
      <w:r>
        <w:rPr>
          <w:rStyle w:val="NormalCharacter"/>
        </w:rPr>
        <w:t>建议，指导紧急救灾和灾后生产恢复。</w:t>
      </w:r>
      <w:r>
        <w:rPr>
          <w:rStyle w:val="NormalCharacter"/>
        </w:rPr>
        <w:t> </w:t>
      </w:r>
    </w:p>
    <w:p w:rsidR="009633FC" w:rsidRDefault="000573DD">
      <w:pPr>
        <w:pStyle w:val="HtmlNormal"/>
        <w:jc w:val="both"/>
        <w:rPr>
          <w:rStyle w:val="NormalCharacter"/>
        </w:rPr>
      </w:pPr>
      <w:r>
        <w:rPr>
          <w:rStyle w:val="NormalCharacter"/>
        </w:rPr>
        <w:t xml:space="preserve">　　（九）管理农业和农村经济信息，监测分析农业和农村经济运行，开展相关农业统计的工作。发布农业和农村经济信息，负责农业信息体系建设，指导农业信息服务。</w:t>
      </w:r>
      <w:r>
        <w:rPr>
          <w:rStyle w:val="NormalCharacter"/>
        </w:rPr>
        <w:t> </w:t>
      </w:r>
    </w:p>
    <w:p w:rsidR="009633FC" w:rsidRDefault="000573DD">
      <w:pPr>
        <w:pStyle w:val="HtmlNormal"/>
        <w:jc w:val="both"/>
        <w:rPr>
          <w:rStyle w:val="NormalCharacter"/>
        </w:rPr>
      </w:pPr>
      <w:r>
        <w:rPr>
          <w:rStyle w:val="NormalCharacter"/>
        </w:rPr>
        <w:t xml:space="preserve">　　（十）拟定农业科研、农技推广的规划、计划和有关政策，会同有关部门组织农业科技创新体系和农业产业技术体系建设，实施科教兴农战略，按分工组织实施农业科研重大事项，组织实施农业领域的高新技术和应用技术研究、农业科技成果转化和技术推广。</w:t>
      </w:r>
      <w:r>
        <w:rPr>
          <w:rStyle w:val="NormalCharacter"/>
        </w:rPr>
        <w:lastRenderedPageBreak/>
        <w:t>负责农业科技成果管理，组织引进国外农业先进技术，指导农技推广体系改革与建设。负责农业植物</w:t>
      </w:r>
      <w:r>
        <w:rPr>
          <w:rStyle w:val="NormalCharacter"/>
        </w:rPr>
        <w:t>新品种保护，负责农业转基因生物安全监督管理。</w:t>
      </w:r>
      <w:r>
        <w:rPr>
          <w:rStyle w:val="NormalCharacter"/>
        </w:rPr>
        <w:t> </w:t>
      </w:r>
    </w:p>
    <w:p w:rsidR="009633FC" w:rsidRDefault="000573DD">
      <w:pPr>
        <w:pStyle w:val="HtmlNormal"/>
        <w:jc w:val="both"/>
        <w:rPr>
          <w:rStyle w:val="NormalCharacter"/>
        </w:rPr>
      </w:pPr>
      <w:r>
        <w:rPr>
          <w:rStyle w:val="NormalCharacter"/>
        </w:rPr>
        <w:t xml:space="preserve">　　（十一）会同有关部门拟定农业农村人才队伍建设规划并组织实施，指导农业教育和农业职业技能开发工作，参与实施农村实用人才培训工程。承担农村劳动力转移就业培训和新型职业农民培育工作，会同有关主管部门依法实施农业农村人才专业技术资格和从业资格管理。</w:t>
      </w:r>
      <w:r>
        <w:rPr>
          <w:rStyle w:val="NormalCharacter"/>
        </w:rPr>
        <w:t> </w:t>
      </w:r>
    </w:p>
    <w:p w:rsidR="009633FC" w:rsidRDefault="000573DD">
      <w:pPr>
        <w:pStyle w:val="HtmlNormal"/>
        <w:jc w:val="both"/>
        <w:rPr>
          <w:rStyle w:val="NormalCharacter"/>
        </w:rPr>
      </w:pPr>
      <w:r>
        <w:rPr>
          <w:rStyle w:val="NormalCharacter"/>
        </w:rPr>
        <w:t xml:space="preserve">　　（十二）组织农业资源区划工作，指导农用地、草地、宜农滩涂、宜农湿地以及农业生物物种资源的保护和管理。拟定全县耕地及基本农田质量保护与改良政策并指导实施，依法管理耕地质量。运用工程设施、农艺、农机、生物等措施发展节</w:t>
      </w:r>
      <w:r>
        <w:rPr>
          <w:rStyle w:val="NormalCharacter"/>
        </w:rPr>
        <w:t>水农业。</w:t>
      </w:r>
      <w:r>
        <w:rPr>
          <w:rStyle w:val="NormalCharacter"/>
        </w:rPr>
        <w:t> </w:t>
      </w:r>
    </w:p>
    <w:p w:rsidR="009633FC" w:rsidRDefault="000573DD">
      <w:pPr>
        <w:pStyle w:val="HtmlNormal"/>
        <w:jc w:val="both"/>
        <w:rPr>
          <w:rStyle w:val="NormalCharacter"/>
        </w:rPr>
      </w:pPr>
      <w:r>
        <w:rPr>
          <w:rStyle w:val="NormalCharacter"/>
        </w:rPr>
        <w:t xml:space="preserve">　　（十三）制定并实施农业生态建设规划，指导农村可再生能源综合开展与利用，指导农业生物质产业发展和农业农村节能减排，承担指导农业面源污染治理有关工作。划定农产品禁止生产区域，指导生态农业、循环农业等的发展。牵头管理外来物种。</w:t>
      </w:r>
      <w:r>
        <w:rPr>
          <w:rStyle w:val="NormalCharacter"/>
        </w:rPr>
        <w:t> </w:t>
      </w:r>
    </w:p>
    <w:p w:rsidR="009633FC" w:rsidRDefault="000573DD">
      <w:pPr>
        <w:pStyle w:val="HtmlNormal"/>
        <w:jc w:val="both"/>
        <w:rPr>
          <w:rStyle w:val="NormalCharacter"/>
        </w:rPr>
      </w:pPr>
      <w:r>
        <w:rPr>
          <w:rStyle w:val="NormalCharacter"/>
        </w:rPr>
        <w:t xml:space="preserve">　　（十四）协调承办县扶贫开发领导组日常工作。拟定全县农村贫困人口和扶贫开发工作重点乡镇的扶持意见。组织对扶贫开展情况进行统计和动态监测，指导扶贫系统统计信息工作。协调拟定全县扶贫资金分配方案，指导检查监督扶贫资金的使用。协调社会各界的扶贫工作，协调组织全县机关干部定点扶</w:t>
      </w:r>
      <w:r>
        <w:rPr>
          <w:rStyle w:val="NormalCharacter"/>
        </w:rPr>
        <w:t>贫工作。</w:t>
      </w:r>
      <w:r>
        <w:rPr>
          <w:rStyle w:val="NormalCharacter"/>
        </w:rPr>
        <w:t> </w:t>
      </w:r>
    </w:p>
    <w:p w:rsidR="009633FC" w:rsidRDefault="000573DD">
      <w:pPr>
        <w:pStyle w:val="HtmlNormal"/>
        <w:jc w:val="both"/>
        <w:rPr>
          <w:rStyle w:val="NormalCharacter"/>
        </w:rPr>
      </w:pPr>
      <w:r>
        <w:rPr>
          <w:rStyle w:val="NormalCharacter"/>
        </w:rPr>
        <w:t xml:space="preserve">　　（十五）承担县委农村工作领导组的日常工作。</w:t>
      </w:r>
      <w:r>
        <w:rPr>
          <w:rStyle w:val="NormalCharacter"/>
        </w:rPr>
        <w:t> </w:t>
      </w:r>
    </w:p>
    <w:p w:rsidR="009633FC" w:rsidRDefault="000573DD">
      <w:pPr>
        <w:pStyle w:val="HtmlNormal"/>
        <w:jc w:val="both"/>
        <w:rPr>
          <w:rStyle w:val="NormalCharacter"/>
        </w:rPr>
      </w:pPr>
      <w:r>
        <w:rPr>
          <w:rStyle w:val="NormalCharacter"/>
        </w:rPr>
        <w:t xml:space="preserve">　　（十六）承办县人民政府交办的其他事项。</w:t>
      </w:r>
      <w:r>
        <w:rPr>
          <w:rStyle w:val="NormalCharacter"/>
        </w:rPr>
        <w:t> </w:t>
      </w:r>
    </w:p>
    <w:p w:rsidR="009633FC" w:rsidRDefault="000573DD">
      <w:pPr>
        <w:pStyle w:val="HtmlNormal"/>
        <w:jc w:val="both"/>
        <w:rPr>
          <w:rStyle w:val="NormalCharacter"/>
        </w:rPr>
      </w:pPr>
      <w:r>
        <w:rPr>
          <w:rStyle w:val="NormalCharacter"/>
        </w:rPr>
        <w:t xml:space="preserve">　　二、机构设置情况</w:t>
      </w:r>
      <w:r>
        <w:rPr>
          <w:rStyle w:val="NormalCharacter"/>
        </w:rPr>
        <w:t> </w:t>
      </w:r>
    </w:p>
    <w:p w:rsidR="009633FC" w:rsidRDefault="000573DD">
      <w:pPr>
        <w:pStyle w:val="HtmlNormal"/>
        <w:jc w:val="both"/>
        <w:rPr>
          <w:rStyle w:val="NormalCharacter"/>
        </w:rPr>
      </w:pPr>
      <w:r>
        <w:rPr>
          <w:rStyle w:val="NormalCharacter"/>
        </w:rPr>
        <w:t xml:space="preserve">　　县农业农村局设</w:t>
      </w:r>
      <w:r>
        <w:rPr>
          <w:rStyle w:val="NormalCharacter"/>
        </w:rPr>
        <w:t>12</w:t>
      </w:r>
      <w:r>
        <w:rPr>
          <w:rStyle w:val="NormalCharacter"/>
        </w:rPr>
        <w:t>个内设机构（含</w:t>
      </w:r>
      <w:r>
        <w:rPr>
          <w:rStyle w:val="NormalCharacter"/>
        </w:rPr>
        <w:t>1</w:t>
      </w:r>
      <w:r>
        <w:rPr>
          <w:rStyle w:val="NormalCharacter"/>
        </w:rPr>
        <w:t>个行政机构和</w:t>
      </w:r>
      <w:r>
        <w:rPr>
          <w:rStyle w:val="NormalCharacter"/>
        </w:rPr>
        <w:t>11</w:t>
      </w:r>
      <w:r>
        <w:rPr>
          <w:rStyle w:val="NormalCharacter"/>
        </w:rPr>
        <w:t>个事业机构）。</w:t>
      </w:r>
      <w:r>
        <w:rPr>
          <w:rStyle w:val="NormalCharacter"/>
        </w:rPr>
        <w:t> </w:t>
      </w:r>
    </w:p>
    <w:p w:rsidR="009633FC" w:rsidRDefault="000573DD">
      <w:pPr>
        <w:pStyle w:val="HtmlNormal"/>
        <w:jc w:val="both"/>
        <w:rPr>
          <w:rStyle w:val="NormalCharacter"/>
        </w:rPr>
      </w:pPr>
      <w:r>
        <w:rPr>
          <w:rStyle w:val="NormalCharacter"/>
        </w:rPr>
        <w:t xml:space="preserve">　　</w:t>
      </w:r>
      <w:r>
        <w:rPr>
          <w:rStyle w:val="NormalCharacter"/>
        </w:rPr>
        <w:t> </w:t>
      </w:r>
    </w:p>
    <w:p w:rsidR="009633FC" w:rsidRDefault="000573DD">
      <w:pPr>
        <w:pStyle w:val="HtmlNormal"/>
        <w:rPr>
          <w:rStyle w:val="NormalCharacter"/>
        </w:rPr>
      </w:pPr>
      <w:r>
        <w:rPr>
          <w:rStyle w:val="NormalCharacter"/>
        </w:rPr>
        <w:t xml:space="preserve">　　</w:t>
      </w:r>
      <w:r>
        <w:rPr>
          <w:rStyle w:val="NormalCharacter"/>
        </w:rPr>
        <w:t> </w:t>
      </w:r>
    </w:p>
    <w:p w:rsidR="009633FC" w:rsidRDefault="000573DD">
      <w:pPr>
        <w:pStyle w:val="HtmlNormal"/>
        <w:jc w:val="center"/>
        <w:rPr>
          <w:rStyle w:val="NormalCharacter"/>
        </w:rPr>
      </w:pPr>
      <w:r>
        <w:rPr>
          <w:rStyle w:val="NormalCharacter"/>
        </w:rPr>
        <w:t xml:space="preserve">　　第二部分　</w:t>
      </w:r>
      <w:r>
        <w:rPr>
          <w:rStyle w:val="NormalCharacter"/>
        </w:rPr>
        <w:t>2019</w:t>
      </w:r>
      <w:r>
        <w:rPr>
          <w:rStyle w:val="NormalCharacter"/>
        </w:rPr>
        <w:t>年度部门决算报表</w:t>
      </w:r>
      <w:r>
        <w:rPr>
          <w:rStyle w:val="NormalCharacter"/>
        </w:rPr>
        <w:t> </w:t>
      </w:r>
    </w:p>
    <w:p w:rsidR="009633FC" w:rsidRDefault="000573DD">
      <w:pPr>
        <w:pStyle w:val="HtmlNormal"/>
        <w:ind w:firstLine="480"/>
        <w:jc w:val="both"/>
        <w:rPr>
          <w:rStyle w:val="NormalCharacter"/>
        </w:rPr>
      </w:pPr>
      <w:r>
        <w:rPr>
          <w:rStyle w:val="NormalCharacter"/>
        </w:rPr>
        <w:t>一、收入支出决算总表</w:t>
      </w:r>
      <w:r>
        <w:rPr>
          <w:rStyle w:val="NormalCharacter"/>
        </w:rPr>
        <w:t> </w:t>
      </w:r>
    </w:p>
    <w:tbl>
      <w:tblPr>
        <w:tblW w:w="13537" w:type="dxa"/>
        <w:tblInd w:w="-15" w:type="dxa"/>
        <w:tblLayout w:type="fixed"/>
        <w:tblCellMar>
          <w:left w:w="0" w:type="dxa"/>
          <w:right w:w="0" w:type="dxa"/>
        </w:tblCellMar>
        <w:tblLook w:val="04A0"/>
      </w:tblPr>
      <w:tblGrid>
        <w:gridCol w:w="2967"/>
        <w:gridCol w:w="474"/>
        <w:gridCol w:w="3398"/>
        <w:gridCol w:w="2816"/>
        <w:gridCol w:w="484"/>
        <w:gridCol w:w="3398"/>
      </w:tblGrid>
      <w:tr w:rsidR="009633FC">
        <w:trPr>
          <w:trHeight w:val="315"/>
        </w:trPr>
        <w:tc>
          <w:tcPr>
            <w:tcW w:w="2967"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474"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3398"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2816"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484"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3398" w:type="dxa"/>
            <w:tcBorders>
              <w:top w:val="nil"/>
              <w:left w:val="nil"/>
              <w:bottom w:val="nil"/>
              <w:right w:val="nil"/>
            </w:tcBorders>
            <w:vAlign w:val="bottom"/>
          </w:tcPr>
          <w:p w:rsidR="009633FC" w:rsidRDefault="000573DD">
            <w:pPr>
              <w:jc w:val="right"/>
              <w:textAlignment w:val="bottom"/>
              <w:rPr>
                <w:rStyle w:val="NormalCharacter"/>
                <w:rFonts w:ascii="宋体" w:hAnsi="宋体"/>
                <w:color w:val="000000"/>
                <w:sz w:val="20"/>
                <w:szCs w:val="20"/>
              </w:rPr>
            </w:pPr>
            <w:r>
              <w:rPr>
                <w:rStyle w:val="NormalCharacter"/>
                <w:rFonts w:ascii="宋体" w:hAnsi="宋体"/>
                <w:color w:val="000000"/>
                <w:kern w:val="0"/>
                <w:sz w:val="20"/>
                <w:szCs w:val="20"/>
              </w:rPr>
              <w:t>公开</w:t>
            </w:r>
            <w:r>
              <w:rPr>
                <w:rStyle w:val="NormalCharacter"/>
                <w:rFonts w:ascii="宋体" w:hAnsi="宋体"/>
                <w:color w:val="000000"/>
                <w:kern w:val="0"/>
                <w:sz w:val="20"/>
                <w:szCs w:val="20"/>
              </w:rPr>
              <w:t>01</w:t>
            </w:r>
            <w:r>
              <w:rPr>
                <w:rStyle w:val="NormalCharacter"/>
                <w:rFonts w:ascii="宋体" w:hAnsi="宋体"/>
                <w:color w:val="000000"/>
                <w:kern w:val="0"/>
                <w:sz w:val="20"/>
                <w:szCs w:val="20"/>
              </w:rPr>
              <w:t>表</w:t>
            </w:r>
          </w:p>
        </w:tc>
      </w:tr>
      <w:tr w:rsidR="009633FC">
        <w:trPr>
          <w:trHeight w:val="630"/>
        </w:trPr>
        <w:tc>
          <w:tcPr>
            <w:tcW w:w="9655" w:type="dxa"/>
            <w:gridSpan w:val="4"/>
            <w:tcBorders>
              <w:top w:val="nil"/>
              <w:left w:val="nil"/>
              <w:bottom w:val="nil"/>
              <w:right w:val="nil"/>
            </w:tcBorders>
            <w:vAlign w:val="bottom"/>
          </w:tcPr>
          <w:p w:rsidR="009633FC" w:rsidRDefault="000573DD">
            <w:pPr>
              <w:rPr>
                <w:rStyle w:val="NormalCharacter"/>
                <w:rFonts w:ascii="Arial" w:hAnsi="Arial"/>
                <w:color w:val="000000"/>
                <w:sz w:val="20"/>
                <w:szCs w:val="20"/>
              </w:rPr>
            </w:pPr>
            <w:r>
              <w:rPr>
                <w:rStyle w:val="NormalCharacter"/>
                <w:rFonts w:ascii="宋体" w:hAnsi="宋体"/>
                <w:color w:val="000000"/>
                <w:kern w:val="0"/>
                <w:sz w:val="20"/>
                <w:szCs w:val="20"/>
              </w:rPr>
              <w:t>编制单位：山西省长治市壶关县农业农村局</w:t>
            </w:r>
          </w:p>
        </w:tc>
        <w:tc>
          <w:tcPr>
            <w:tcW w:w="484"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3398" w:type="dxa"/>
            <w:tcBorders>
              <w:top w:val="nil"/>
              <w:left w:val="nil"/>
              <w:bottom w:val="nil"/>
              <w:right w:val="nil"/>
            </w:tcBorders>
            <w:vAlign w:val="bottom"/>
          </w:tcPr>
          <w:p w:rsidR="009633FC" w:rsidRDefault="000573DD">
            <w:pPr>
              <w:jc w:val="right"/>
              <w:textAlignment w:val="bottom"/>
              <w:rPr>
                <w:rStyle w:val="NormalCharacter"/>
                <w:rFonts w:ascii="宋体" w:hAnsi="宋体"/>
                <w:color w:val="000000"/>
                <w:sz w:val="20"/>
                <w:szCs w:val="20"/>
              </w:rPr>
            </w:pPr>
            <w:r>
              <w:rPr>
                <w:rStyle w:val="NormalCharacter"/>
                <w:rFonts w:ascii="宋体" w:hAnsi="宋体"/>
                <w:color w:val="000000"/>
                <w:kern w:val="0"/>
                <w:sz w:val="20"/>
                <w:szCs w:val="20"/>
              </w:rPr>
              <w:t>金额单位：元</w:t>
            </w:r>
          </w:p>
        </w:tc>
      </w:tr>
      <w:tr w:rsidR="009633FC">
        <w:trPr>
          <w:trHeight w:val="325"/>
        </w:trPr>
        <w:tc>
          <w:tcPr>
            <w:tcW w:w="6839"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收入</w:t>
            </w:r>
          </w:p>
        </w:tc>
        <w:tc>
          <w:tcPr>
            <w:tcW w:w="6698" w:type="dxa"/>
            <w:gridSpan w:val="3"/>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支出</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项目</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行次</w:t>
            </w:r>
          </w:p>
        </w:tc>
        <w:tc>
          <w:tcPr>
            <w:tcW w:w="339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金额</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行次</w:t>
            </w:r>
          </w:p>
        </w:tc>
        <w:tc>
          <w:tcPr>
            <w:tcW w:w="339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金额</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栏次</w:t>
            </w:r>
          </w:p>
        </w:tc>
        <w:tc>
          <w:tcPr>
            <w:tcW w:w="474"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39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栏次</w:t>
            </w:r>
          </w:p>
        </w:tc>
        <w:tc>
          <w:tcPr>
            <w:tcW w:w="484"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39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一、一般公共预算财政拨款收入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22,268,881.81</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一、一般公共服务支出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31</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二、政府性基金预算财政拨款收入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二、外交支出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32</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三、上级补助收入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三、国防支出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33</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四、事业收入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四、公共安全支出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34</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五、经营收入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五、教育支出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35</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六、附属单位上缴收入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六、科学技术支出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36</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七、其他收入</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7</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七、文化旅游体育与传媒支出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37</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8</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八、社会保障和就业支出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38</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9</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九、卫生健康支出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39</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10</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十、节能环保支出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40</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11</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十一、城乡社区支出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41</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12</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十二、农林水支出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42</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19,826,450.73</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13</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十三、交通运输支出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43</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14</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十四、资源勘探信息等支出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44</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15</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十五、商业服务业等支出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45</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16</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十六、金融支出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46</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17</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十七、援助其他地区支出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47</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18</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十八、自然资源海洋气象等支出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48</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19</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十九、住房保障支出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49</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20</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二十、粮油物资储备支出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50</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21</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二十一、灾害防治及应急管理支出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51</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22</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二十二、其他支出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52</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23</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二十三、债务还本支出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53</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0"/>
                <w:szCs w:val="20"/>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24</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0"/>
                <w:szCs w:val="20"/>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二十四、债务付息支出</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54</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0"/>
                <w:szCs w:val="20"/>
              </w:rPr>
            </w:pPr>
            <w:r>
              <w:rPr>
                <w:rStyle w:val="NormalCharacter"/>
                <w:rFonts w:ascii="宋体" w:hAnsi="宋体"/>
                <w:color w:val="000000"/>
                <w:kern w:val="0"/>
                <w:sz w:val="20"/>
                <w:szCs w:val="20"/>
              </w:rPr>
              <w:t>0.00</w:t>
            </w:r>
          </w:p>
        </w:tc>
      </w:tr>
      <w:tr w:rsidR="009633FC">
        <w:trPr>
          <w:trHeight w:val="36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本年收入合计</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25</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22,268,881.81</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本年支出合计</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55</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22,284,202.81</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用事业基金弥补收支差额</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26</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结余分配</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56</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年初结转和结余</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27</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5,590,835.00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年末结转和结余</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57</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5,575,514.00</w:t>
            </w:r>
          </w:p>
        </w:tc>
      </w:tr>
      <w:tr w:rsidR="009633FC">
        <w:trPr>
          <w:trHeight w:val="640"/>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其中：项目支出结转和结余</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28</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5,590,835.00</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其中：项目支出结转和结余</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58</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5,529,734.00</w:t>
            </w: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29</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816"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59</w:t>
            </w:r>
          </w:p>
        </w:tc>
        <w:tc>
          <w:tcPr>
            <w:tcW w:w="339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25"/>
        </w:trPr>
        <w:tc>
          <w:tcPr>
            <w:tcW w:w="2967"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总计</w:t>
            </w:r>
          </w:p>
        </w:tc>
        <w:tc>
          <w:tcPr>
            <w:tcW w:w="4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30</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27,859,716.81</w:t>
            </w:r>
          </w:p>
        </w:tc>
        <w:tc>
          <w:tcPr>
            <w:tcW w:w="281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总计</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60</w:t>
            </w:r>
          </w:p>
        </w:tc>
        <w:tc>
          <w:tcPr>
            <w:tcW w:w="3398"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27,859,716.81</w:t>
            </w:r>
          </w:p>
        </w:tc>
      </w:tr>
      <w:tr w:rsidR="009633FC">
        <w:trPr>
          <w:trHeight w:val="325"/>
        </w:trPr>
        <w:tc>
          <w:tcPr>
            <w:tcW w:w="13537" w:type="dxa"/>
            <w:gridSpan w:val="6"/>
            <w:tcBorders>
              <w:top w:val="nil"/>
              <w:left w:val="nil"/>
              <w:bottom w:val="nil"/>
              <w:right w:val="nil"/>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注：本表反映部门本年度的总收支和年末结转结余情况。</w:t>
            </w:r>
          </w:p>
        </w:tc>
      </w:tr>
    </w:tbl>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0573DD">
      <w:pPr>
        <w:pStyle w:val="HtmlNormal"/>
        <w:ind w:firstLine="480"/>
        <w:jc w:val="both"/>
        <w:rPr>
          <w:rStyle w:val="NormalCharacter"/>
        </w:rPr>
      </w:pPr>
      <w:r>
        <w:rPr>
          <w:rStyle w:val="NormalCharacter"/>
        </w:rPr>
        <w:t>二、收入决算表</w:t>
      </w:r>
    </w:p>
    <w:tbl>
      <w:tblPr>
        <w:tblW w:w="13919" w:type="dxa"/>
        <w:tblInd w:w="-15" w:type="dxa"/>
        <w:tblLayout w:type="fixed"/>
        <w:tblCellMar>
          <w:left w:w="0" w:type="dxa"/>
          <w:right w:w="0" w:type="dxa"/>
        </w:tblCellMar>
        <w:tblLook w:val="04A0"/>
      </w:tblPr>
      <w:tblGrid>
        <w:gridCol w:w="459"/>
        <w:gridCol w:w="404"/>
        <w:gridCol w:w="964"/>
        <w:gridCol w:w="3745"/>
        <w:gridCol w:w="1886"/>
        <w:gridCol w:w="1555"/>
        <w:gridCol w:w="981"/>
        <w:gridCol w:w="981"/>
        <w:gridCol w:w="981"/>
        <w:gridCol w:w="983"/>
        <w:gridCol w:w="980"/>
      </w:tblGrid>
      <w:tr w:rsidR="009633FC">
        <w:trPr>
          <w:trHeight w:val="654"/>
        </w:trPr>
        <w:tc>
          <w:tcPr>
            <w:tcW w:w="12939" w:type="dxa"/>
            <w:gridSpan w:val="10"/>
            <w:tcBorders>
              <w:top w:val="nil"/>
              <w:left w:val="nil"/>
              <w:bottom w:val="nil"/>
              <w:right w:val="nil"/>
            </w:tcBorders>
            <w:vAlign w:val="bottom"/>
          </w:tcPr>
          <w:p w:rsidR="009633FC" w:rsidRDefault="000573DD">
            <w:pPr>
              <w:rPr>
                <w:rStyle w:val="NormalCharacter"/>
                <w:rFonts w:ascii="Arial" w:hAnsi="Arial"/>
                <w:color w:val="000000"/>
                <w:sz w:val="20"/>
                <w:szCs w:val="20"/>
              </w:rPr>
            </w:pPr>
            <w:r>
              <w:rPr>
                <w:rStyle w:val="NormalCharacter"/>
                <w:rFonts w:ascii="宋体" w:hAnsi="宋体"/>
                <w:color w:val="000000"/>
                <w:kern w:val="0"/>
                <w:sz w:val="20"/>
                <w:szCs w:val="20"/>
              </w:rPr>
              <w:t>编制单位：山西省长治市壶关县农业农村局</w:t>
            </w:r>
          </w:p>
        </w:tc>
        <w:tc>
          <w:tcPr>
            <w:tcW w:w="980" w:type="dxa"/>
            <w:tcBorders>
              <w:top w:val="nil"/>
              <w:left w:val="nil"/>
              <w:bottom w:val="nil"/>
              <w:right w:val="nil"/>
            </w:tcBorders>
            <w:vAlign w:val="bottom"/>
          </w:tcPr>
          <w:p w:rsidR="009633FC" w:rsidRDefault="000573DD">
            <w:pPr>
              <w:jc w:val="right"/>
              <w:textAlignment w:val="bottom"/>
              <w:rPr>
                <w:rStyle w:val="NormalCharacter"/>
                <w:rFonts w:ascii="宋体" w:hAnsi="宋体"/>
                <w:color w:val="000000"/>
                <w:sz w:val="20"/>
                <w:szCs w:val="20"/>
              </w:rPr>
            </w:pPr>
            <w:r>
              <w:rPr>
                <w:rStyle w:val="NormalCharacter"/>
                <w:rFonts w:ascii="宋体" w:hAnsi="宋体"/>
                <w:color w:val="000000"/>
                <w:kern w:val="0"/>
                <w:sz w:val="20"/>
                <w:szCs w:val="20"/>
              </w:rPr>
              <w:t>金额单位：元</w:t>
            </w:r>
          </w:p>
        </w:tc>
      </w:tr>
      <w:tr w:rsidR="009633FC">
        <w:trPr>
          <w:trHeight w:val="337"/>
        </w:trPr>
        <w:tc>
          <w:tcPr>
            <w:tcW w:w="5572"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1886"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本年收入合计</w:t>
            </w:r>
          </w:p>
        </w:tc>
        <w:tc>
          <w:tcPr>
            <w:tcW w:w="1555"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财政拨款收入</w:t>
            </w:r>
          </w:p>
        </w:tc>
        <w:tc>
          <w:tcPr>
            <w:tcW w:w="981"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上级补助收入</w:t>
            </w:r>
          </w:p>
        </w:tc>
        <w:tc>
          <w:tcPr>
            <w:tcW w:w="981"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事业收入</w:t>
            </w:r>
          </w:p>
        </w:tc>
        <w:tc>
          <w:tcPr>
            <w:tcW w:w="981"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经营收入</w:t>
            </w:r>
          </w:p>
        </w:tc>
        <w:tc>
          <w:tcPr>
            <w:tcW w:w="983"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附属单位上缴收入</w:t>
            </w:r>
          </w:p>
        </w:tc>
        <w:tc>
          <w:tcPr>
            <w:tcW w:w="980"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其他收入</w:t>
            </w:r>
          </w:p>
        </w:tc>
      </w:tr>
      <w:tr w:rsidR="009633FC">
        <w:trPr>
          <w:trHeight w:val="319"/>
        </w:trPr>
        <w:tc>
          <w:tcPr>
            <w:tcW w:w="1827"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支出功能分类科目</w:t>
            </w:r>
            <w:r>
              <w:rPr>
                <w:rStyle w:val="NormalCharacter"/>
                <w:rFonts w:ascii="宋体" w:hAnsi="宋体"/>
                <w:color w:val="000000"/>
                <w:kern w:val="0"/>
                <w:sz w:val="22"/>
                <w:szCs w:val="22"/>
              </w:rPr>
              <w:lastRenderedPageBreak/>
              <w:t>编码</w:t>
            </w:r>
          </w:p>
        </w:tc>
        <w:tc>
          <w:tcPr>
            <w:tcW w:w="3745"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科目名称</w:t>
            </w:r>
          </w:p>
        </w:tc>
        <w:tc>
          <w:tcPr>
            <w:tcW w:w="188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555"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19"/>
        </w:trPr>
        <w:tc>
          <w:tcPr>
            <w:tcW w:w="1827"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745"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88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555"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19"/>
        </w:trPr>
        <w:tc>
          <w:tcPr>
            <w:tcW w:w="1827"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745"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88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555"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1"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8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37"/>
        </w:trPr>
        <w:tc>
          <w:tcPr>
            <w:tcW w:w="459" w:type="dxa"/>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类</w:t>
            </w:r>
          </w:p>
        </w:tc>
        <w:tc>
          <w:tcPr>
            <w:tcW w:w="404"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款</w:t>
            </w:r>
          </w:p>
        </w:tc>
        <w:tc>
          <w:tcPr>
            <w:tcW w:w="964"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w:t>
            </w:r>
          </w:p>
        </w:tc>
        <w:tc>
          <w:tcPr>
            <w:tcW w:w="374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栏次</w:t>
            </w:r>
          </w:p>
        </w:tc>
        <w:tc>
          <w:tcPr>
            <w:tcW w:w="188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155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98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98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c>
          <w:tcPr>
            <w:tcW w:w="98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c>
          <w:tcPr>
            <w:tcW w:w="98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p>
        </w:tc>
        <w:tc>
          <w:tcPr>
            <w:tcW w:w="98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7</w:t>
            </w:r>
          </w:p>
        </w:tc>
      </w:tr>
      <w:tr w:rsidR="009633FC">
        <w:trPr>
          <w:trHeight w:val="337"/>
        </w:trPr>
        <w:tc>
          <w:tcPr>
            <w:tcW w:w="459" w:type="dxa"/>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04"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964"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74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22,268,881.81</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22,268,881.81</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一般公共服务支出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20129</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群众团体事务</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2012906</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工会事务</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社会保障和就业支出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行政事业单位离退休</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1,195,217.39</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1,195,217.39</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2080504</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未归口管理的行政单位离退休</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65"/>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2080505</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机关事业单位基本养老保险缴费支出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1,091,977.39</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1,091,977.39</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20808</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抚恤</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2080801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死亡抚恤</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20827</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财政对其他社会保险基金的补助</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2082702</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财政对工伤保险基金的补助</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卫生健康支出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行政事业单位医疗</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2101101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行政单位医疗</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62,930.40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62,930.40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2101102</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事业单位医疗</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396,201.40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396,201.40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农林水支出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19,811,129.73</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19,811,129.73</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农业</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15,683,543.11</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15,683,543.11</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行政运行</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2,060,031.11</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2,060,031.11</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2130104</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事业运行</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5,643,512.00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5,643,512.00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2130106</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科技转化与推广服务</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1,210,000.00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1,210,000.00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2130108</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病虫害控制</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2130111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统计监测与信息服务</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576,000.00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576,000.00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2130119</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防灾救灾</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294,000.00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294,000.00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2130124</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农业组织化与产业化经营</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2130199</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其他农业支出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5,600,000.00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5,600,000.00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21305</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扶贫</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60,000.00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60,000.00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2130599</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其他扶贫支出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60,000.00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60,000.00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21308</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普惠金融发展支出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2130803</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农业保险保费补贴</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住房保障支出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22102</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住房改革支出</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827"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2210201</w:t>
            </w:r>
          </w:p>
        </w:tc>
        <w:tc>
          <w:tcPr>
            <w:tcW w:w="3745"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住房公积金</w:t>
            </w:r>
          </w:p>
        </w:tc>
        <w:tc>
          <w:tcPr>
            <w:tcW w:w="188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55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8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37"/>
        </w:trPr>
        <w:tc>
          <w:tcPr>
            <w:tcW w:w="13919" w:type="dxa"/>
            <w:gridSpan w:val="11"/>
            <w:tcBorders>
              <w:top w:val="nil"/>
              <w:left w:val="nil"/>
              <w:bottom w:val="nil"/>
              <w:right w:val="nil"/>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注：本表反映部门本年度取得的各项收入情况。</w:t>
            </w:r>
          </w:p>
        </w:tc>
      </w:tr>
    </w:tbl>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0573DD">
      <w:pPr>
        <w:pStyle w:val="HtmlNormal"/>
        <w:ind w:firstLine="480"/>
        <w:jc w:val="both"/>
        <w:rPr>
          <w:rStyle w:val="NormalCharacter"/>
        </w:rPr>
      </w:pPr>
      <w:r>
        <w:rPr>
          <w:rStyle w:val="NormalCharacter"/>
        </w:rPr>
        <w:t>三、支出决算表</w:t>
      </w:r>
      <w:r>
        <w:rPr>
          <w:rStyle w:val="NormalCharacter"/>
        </w:rPr>
        <w:t> </w:t>
      </w:r>
    </w:p>
    <w:tbl>
      <w:tblPr>
        <w:tblW w:w="13979" w:type="dxa"/>
        <w:tblInd w:w="-15" w:type="dxa"/>
        <w:tblLayout w:type="fixed"/>
        <w:tblCellMar>
          <w:left w:w="0" w:type="dxa"/>
          <w:right w:w="0" w:type="dxa"/>
        </w:tblCellMar>
        <w:tblLook w:val="04A0"/>
      </w:tblPr>
      <w:tblGrid>
        <w:gridCol w:w="524"/>
        <w:gridCol w:w="430"/>
        <w:gridCol w:w="462"/>
        <w:gridCol w:w="3833"/>
        <w:gridCol w:w="2116"/>
        <w:gridCol w:w="1640"/>
        <w:gridCol w:w="1774"/>
        <w:gridCol w:w="1067"/>
        <w:gridCol w:w="1070"/>
        <w:gridCol w:w="1063"/>
      </w:tblGrid>
      <w:tr w:rsidR="009633FC">
        <w:trPr>
          <w:trHeight w:val="624"/>
        </w:trPr>
        <w:tc>
          <w:tcPr>
            <w:tcW w:w="12916" w:type="dxa"/>
            <w:gridSpan w:val="9"/>
            <w:tcBorders>
              <w:top w:val="nil"/>
              <w:left w:val="nil"/>
              <w:bottom w:val="nil"/>
              <w:right w:val="nil"/>
            </w:tcBorders>
            <w:vAlign w:val="bottom"/>
          </w:tcPr>
          <w:p w:rsidR="009633FC" w:rsidRDefault="000573DD">
            <w:pPr>
              <w:rPr>
                <w:rStyle w:val="NormalCharacter"/>
                <w:rFonts w:ascii="Arial" w:hAnsi="Arial"/>
                <w:color w:val="000000"/>
                <w:sz w:val="20"/>
                <w:szCs w:val="20"/>
              </w:rPr>
            </w:pPr>
            <w:r>
              <w:rPr>
                <w:rStyle w:val="NormalCharacter"/>
                <w:rFonts w:ascii="宋体" w:hAnsi="宋体"/>
                <w:color w:val="000000"/>
                <w:kern w:val="0"/>
                <w:sz w:val="20"/>
                <w:szCs w:val="20"/>
              </w:rPr>
              <w:t>编制单位：山西省长治市壶关县农业农村局</w:t>
            </w:r>
          </w:p>
        </w:tc>
        <w:tc>
          <w:tcPr>
            <w:tcW w:w="1063" w:type="dxa"/>
            <w:tcBorders>
              <w:top w:val="nil"/>
              <w:left w:val="nil"/>
              <w:bottom w:val="nil"/>
              <w:right w:val="nil"/>
            </w:tcBorders>
            <w:vAlign w:val="bottom"/>
          </w:tcPr>
          <w:p w:rsidR="009633FC" w:rsidRDefault="000573DD">
            <w:pPr>
              <w:jc w:val="right"/>
              <w:textAlignment w:val="bottom"/>
              <w:rPr>
                <w:rStyle w:val="NormalCharacter"/>
                <w:rFonts w:ascii="宋体" w:hAnsi="宋体"/>
                <w:color w:val="000000"/>
                <w:sz w:val="20"/>
                <w:szCs w:val="20"/>
              </w:rPr>
            </w:pPr>
            <w:r>
              <w:rPr>
                <w:rStyle w:val="NormalCharacter"/>
                <w:rFonts w:ascii="宋体" w:hAnsi="宋体"/>
                <w:color w:val="000000"/>
                <w:kern w:val="0"/>
                <w:sz w:val="20"/>
                <w:szCs w:val="20"/>
              </w:rPr>
              <w:t>金额单位：元</w:t>
            </w:r>
          </w:p>
        </w:tc>
      </w:tr>
      <w:tr w:rsidR="009633FC">
        <w:trPr>
          <w:trHeight w:val="322"/>
        </w:trPr>
        <w:tc>
          <w:tcPr>
            <w:tcW w:w="524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2116"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本年支出合计</w:t>
            </w:r>
          </w:p>
        </w:tc>
        <w:tc>
          <w:tcPr>
            <w:tcW w:w="1640"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基本支出</w:t>
            </w:r>
          </w:p>
        </w:tc>
        <w:tc>
          <w:tcPr>
            <w:tcW w:w="1774"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项目支出</w:t>
            </w:r>
          </w:p>
        </w:tc>
        <w:tc>
          <w:tcPr>
            <w:tcW w:w="1067"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上缴上级支出</w:t>
            </w:r>
          </w:p>
        </w:tc>
        <w:tc>
          <w:tcPr>
            <w:tcW w:w="1070"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经营支出</w:t>
            </w:r>
          </w:p>
        </w:tc>
        <w:tc>
          <w:tcPr>
            <w:tcW w:w="1063"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对附属单位补助支</w:t>
            </w:r>
            <w:r>
              <w:rPr>
                <w:rStyle w:val="NormalCharacter"/>
                <w:rFonts w:ascii="宋体" w:hAnsi="宋体"/>
                <w:color w:val="000000"/>
                <w:kern w:val="0"/>
                <w:sz w:val="22"/>
                <w:szCs w:val="22"/>
              </w:rPr>
              <w:lastRenderedPageBreak/>
              <w:t>出</w:t>
            </w:r>
          </w:p>
        </w:tc>
      </w:tr>
      <w:tr w:rsidR="009633FC">
        <w:trPr>
          <w:trHeight w:val="319"/>
        </w:trPr>
        <w:tc>
          <w:tcPr>
            <w:tcW w:w="1416"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支出功能分类</w:t>
            </w:r>
            <w:r>
              <w:rPr>
                <w:rStyle w:val="NormalCharacter"/>
                <w:rFonts w:ascii="宋体" w:hAnsi="宋体"/>
                <w:color w:val="000000"/>
                <w:kern w:val="0"/>
                <w:sz w:val="22"/>
                <w:szCs w:val="22"/>
              </w:rPr>
              <w:lastRenderedPageBreak/>
              <w:t>科目编码</w:t>
            </w:r>
          </w:p>
        </w:tc>
        <w:tc>
          <w:tcPr>
            <w:tcW w:w="3833"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科目名称</w:t>
            </w:r>
          </w:p>
        </w:tc>
        <w:tc>
          <w:tcPr>
            <w:tcW w:w="211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64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774"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7"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7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19"/>
        </w:trPr>
        <w:tc>
          <w:tcPr>
            <w:tcW w:w="1416"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833"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11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64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774"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7"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7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19"/>
        </w:trPr>
        <w:tc>
          <w:tcPr>
            <w:tcW w:w="1416"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833"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11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64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774"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7"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70"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22"/>
        </w:trPr>
        <w:tc>
          <w:tcPr>
            <w:tcW w:w="524" w:type="dxa"/>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类</w:t>
            </w:r>
          </w:p>
        </w:tc>
        <w:tc>
          <w:tcPr>
            <w:tcW w:w="430"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款</w:t>
            </w:r>
          </w:p>
        </w:tc>
        <w:tc>
          <w:tcPr>
            <w:tcW w:w="462"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w:t>
            </w:r>
          </w:p>
        </w:tc>
        <w:tc>
          <w:tcPr>
            <w:tcW w:w="383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栏次</w:t>
            </w:r>
          </w:p>
        </w:tc>
        <w:tc>
          <w:tcPr>
            <w:tcW w:w="211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164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177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106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c>
          <w:tcPr>
            <w:tcW w:w="107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c>
          <w:tcPr>
            <w:tcW w:w="106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p>
        </w:tc>
      </w:tr>
      <w:tr w:rsidR="009633FC">
        <w:trPr>
          <w:trHeight w:val="322"/>
        </w:trPr>
        <w:tc>
          <w:tcPr>
            <w:tcW w:w="524" w:type="dxa"/>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30"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62"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383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22,284,202.81</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9,627,259.08</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12,656,943.73</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一般公共服务支出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20129</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群众团体事务</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2012906</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工会事务</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社会保障和就业支出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行政事业单位离退休</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1,195,217.39</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1,195,217.39</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2080504</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未归口管理的行政单位离退休</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34"/>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2080505</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机关事业单位基本养老保险缴费支出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1,091,977.39</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1,091,977.39</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20808</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抚恤</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2080801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死亡抚恤</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20827</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财政对其他社会保险基金的补助</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2082702</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财政对工伤保险基金的补助</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卫生健康支出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行政事业单位医疗</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2101101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行政单位医疗</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62,930.40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62,930.40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2101102</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事业单位医疗</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396,201.40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396,201.40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农林水支出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19,826,450.73</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7,169,507.00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12,656,943.73</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农业</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15,704,710.11</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7,155,287.00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8,549,423.11</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行政运行</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2,060,031.11</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1,511,775.00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548,256.11</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2130104</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事业运行</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5,643,512.00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5,643,512.00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2130106</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科技转化与推广服务</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1,087,550.00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1,087,550.00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2130111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统计监测与信息服务</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323,636.00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323,636.00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2130119</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防灾救灾</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97,356.00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97,356.00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2130124</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农业组织化与产业化经营</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3,242,625.00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3,242,625.00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2130199</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其他农业支出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3,250,000.00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3,250,000.00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21305</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扶贫</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54,154.00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14,220.00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39,934.00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2130599</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其他扶贫支出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54,154.00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14,220.00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39,934.00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21308</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普惠金融发展支出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2130803</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农业保险保费补贴</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住房保障支出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22102</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住房改革支出</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416"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2210201</w:t>
            </w:r>
          </w:p>
        </w:tc>
        <w:tc>
          <w:tcPr>
            <w:tcW w:w="3833"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住房公积金</w:t>
            </w:r>
          </w:p>
        </w:tc>
        <w:tc>
          <w:tcPr>
            <w:tcW w:w="211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64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7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7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22"/>
        </w:trPr>
        <w:tc>
          <w:tcPr>
            <w:tcW w:w="13979" w:type="dxa"/>
            <w:gridSpan w:val="10"/>
            <w:tcBorders>
              <w:top w:val="nil"/>
              <w:left w:val="nil"/>
              <w:bottom w:val="nil"/>
              <w:right w:val="nil"/>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注：本表反映部门本年度取得的各项支出情况。</w:t>
            </w:r>
          </w:p>
        </w:tc>
      </w:tr>
    </w:tbl>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0573DD">
      <w:pPr>
        <w:pStyle w:val="HtmlNormal"/>
        <w:ind w:firstLine="480"/>
        <w:jc w:val="both"/>
        <w:rPr>
          <w:rStyle w:val="NormalCharacter"/>
        </w:rPr>
      </w:pPr>
      <w:r>
        <w:rPr>
          <w:rStyle w:val="NormalCharacter"/>
        </w:rPr>
        <w:t>四、财政拨款收入支出决算总表</w:t>
      </w:r>
      <w:r>
        <w:rPr>
          <w:rStyle w:val="NormalCharacter"/>
        </w:rPr>
        <w:t> </w:t>
      </w:r>
    </w:p>
    <w:tbl>
      <w:tblPr>
        <w:tblW w:w="13958" w:type="dxa"/>
        <w:tblInd w:w="-15" w:type="dxa"/>
        <w:tblLayout w:type="fixed"/>
        <w:tblCellMar>
          <w:left w:w="0" w:type="dxa"/>
          <w:right w:w="0" w:type="dxa"/>
        </w:tblCellMar>
        <w:tblLook w:val="04A0"/>
      </w:tblPr>
      <w:tblGrid>
        <w:gridCol w:w="2411"/>
        <w:gridCol w:w="447"/>
        <w:gridCol w:w="2595"/>
        <w:gridCol w:w="2501"/>
        <w:gridCol w:w="468"/>
        <w:gridCol w:w="1472"/>
        <w:gridCol w:w="1563"/>
        <w:gridCol w:w="2501"/>
      </w:tblGrid>
      <w:tr w:rsidR="009633FC">
        <w:trPr>
          <w:trHeight w:val="343"/>
        </w:trPr>
        <w:tc>
          <w:tcPr>
            <w:tcW w:w="8422" w:type="dxa"/>
            <w:gridSpan w:val="5"/>
            <w:tcBorders>
              <w:top w:val="nil"/>
              <w:left w:val="nil"/>
              <w:bottom w:val="nil"/>
              <w:right w:val="nil"/>
            </w:tcBorders>
            <w:vAlign w:val="bottom"/>
          </w:tcPr>
          <w:p w:rsidR="009633FC" w:rsidRDefault="000573DD">
            <w:pPr>
              <w:rPr>
                <w:rStyle w:val="NormalCharacter"/>
                <w:rFonts w:ascii="Arial" w:hAnsi="Arial"/>
                <w:color w:val="000000"/>
                <w:sz w:val="20"/>
                <w:szCs w:val="20"/>
              </w:rPr>
            </w:pPr>
            <w:r>
              <w:rPr>
                <w:rStyle w:val="NormalCharacter"/>
                <w:rFonts w:ascii="宋体" w:hAnsi="宋体"/>
                <w:color w:val="000000"/>
                <w:kern w:val="0"/>
                <w:sz w:val="20"/>
                <w:szCs w:val="20"/>
              </w:rPr>
              <w:t>编制单位：山西省长治市壶关县农业农村局</w:t>
            </w:r>
          </w:p>
        </w:tc>
        <w:tc>
          <w:tcPr>
            <w:tcW w:w="1472"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1563" w:type="dxa"/>
            <w:tcBorders>
              <w:top w:val="nil"/>
              <w:left w:val="nil"/>
              <w:bottom w:val="nil"/>
              <w:right w:val="nil"/>
            </w:tcBorders>
            <w:vAlign w:val="bottom"/>
          </w:tcPr>
          <w:p w:rsidR="009633FC" w:rsidRDefault="009633FC">
            <w:pPr>
              <w:rPr>
                <w:rStyle w:val="NormalCharacter"/>
                <w:rFonts w:ascii="Arial" w:hAnsi="Arial"/>
                <w:color w:val="000000"/>
                <w:sz w:val="20"/>
                <w:szCs w:val="20"/>
              </w:rPr>
            </w:pPr>
          </w:p>
        </w:tc>
        <w:tc>
          <w:tcPr>
            <w:tcW w:w="2501" w:type="dxa"/>
            <w:tcBorders>
              <w:top w:val="nil"/>
              <w:left w:val="nil"/>
              <w:bottom w:val="nil"/>
              <w:right w:val="nil"/>
            </w:tcBorders>
            <w:vAlign w:val="bottom"/>
          </w:tcPr>
          <w:p w:rsidR="009633FC" w:rsidRDefault="000573DD">
            <w:pPr>
              <w:jc w:val="right"/>
              <w:textAlignment w:val="bottom"/>
              <w:rPr>
                <w:rStyle w:val="NormalCharacter"/>
                <w:rFonts w:ascii="宋体" w:hAnsi="宋体"/>
                <w:color w:val="000000"/>
                <w:sz w:val="20"/>
                <w:szCs w:val="20"/>
              </w:rPr>
            </w:pPr>
            <w:r>
              <w:rPr>
                <w:rStyle w:val="NormalCharacter"/>
                <w:rFonts w:ascii="宋体" w:hAnsi="宋体"/>
                <w:color w:val="000000"/>
                <w:kern w:val="0"/>
                <w:sz w:val="20"/>
                <w:szCs w:val="20"/>
              </w:rPr>
              <w:t>金额单位：元</w:t>
            </w:r>
          </w:p>
        </w:tc>
      </w:tr>
      <w:tr w:rsidR="009633FC">
        <w:trPr>
          <w:trHeight w:val="354"/>
        </w:trPr>
        <w:tc>
          <w:tcPr>
            <w:tcW w:w="5453"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收</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入</w:t>
            </w:r>
          </w:p>
        </w:tc>
        <w:tc>
          <w:tcPr>
            <w:tcW w:w="8505" w:type="dxa"/>
            <w:gridSpan w:val="5"/>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支</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出</w:t>
            </w:r>
          </w:p>
        </w:tc>
      </w:tr>
      <w:tr w:rsidR="009633FC">
        <w:trPr>
          <w:trHeight w:val="365"/>
        </w:trPr>
        <w:tc>
          <w:tcPr>
            <w:tcW w:w="2411" w:type="dxa"/>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目</w:t>
            </w:r>
          </w:p>
        </w:tc>
        <w:tc>
          <w:tcPr>
            <w:tcW w:w="447"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w:t>
            </w:r>
            <w:r>
              <w:rPr>
                <w:rStyle w:val="NormalCharacter"/>
                <w:rFonts w:ascii="宋体" w:hAnsi="宋体"/>
                <w:color w:val="000000"/>
                <w:kern w:val="0"/>
                <w:sz w:val="22"/>
                <w:szCs w:val="22"/>
              </w:rPr>
              <w:lastRenderedPageBreak/>
              <w:t>次</w:t>
            </w:r>
          </w:p>
        </w:tc>
        <w:tc>
          <w:tcPr>
            <w:tcW w:w="2595"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金额</w:t>
            </w:r>
          </w:p>
        </w:tc>
        <w:tc>
          <w:tcPr>
            <w:tcW w:w="2501"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468"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行次</w:t>
            </w:r>
          </w:p>
        </w:tc>
        <w:tc>
          <w:tcPr>
            <w:tcW w:w="5536" w:type="dxa"/>
            <w:gridSpan w:val="3"/>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金额</w:t>
            </w:r>
          </w:p>
        </w:tc>
      </w:tr>
      <w:tr w:rsidR="009633FC">
        <w:trPr>
          <w:trHeight w:val="697"/>
        </w:trPr>
        <w:tc>
          <w:tcPr>
            <w:tcW w:w="2411" w:type="dxa"/>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47"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95"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01"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472"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小计</w:t>
            </w:r>
          </w:p>
        </w:tc>
        <w:tc>
          <w:tcPr>
            <w:tcW w:w="156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一般公共预算财政拨款</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政府性基金预算财政拨款</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栏</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次</w:t>
            </w:r>
          </w:p>
        </w:tc>
        <w:tc>
          <w:tcPr>
            <w:tcW w:w="447"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9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次</w:t>
            </w:r>
          </w:p>
        </w:tc>
        <w:tc>
          <w:tcPr>
            <w:tcW w:w="468"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472"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156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一、一般公共预算财政拨款</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22,268,881.81</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一、一般公共服务支出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31</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97"/>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二、政府性基金预算财政拨款</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二、外交支出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32</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三、国防支出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33</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四、公共安全支出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34</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五、教育支出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35</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六、科学技术支出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36</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7</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七、文化旅游体育与传媒支出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37</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8</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八、社会保障和就业支出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38</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9</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九、卫生健康支出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39</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10</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十、节能环保支出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40</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11</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十一、城乡社区支出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41</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12</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十二、农林水支出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42</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19,826,450.73</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19,826,450.73</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13</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十三、交通运输支出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43</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14</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十四、资源勘探信息等支出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44</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15</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十五、商业服务业等支出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45</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16</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十六、金融支出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46</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17</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十七、援助其他地区支出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47</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97"/>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18</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十八、自然资源海洋气象等支出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48</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19</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十九、住房保障支出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49</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20</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二十、粮油物资储备支出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50</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697"/>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21</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二十一、灾害防治及应急管理支出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51</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22</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二十二、其他支出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52</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23</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二十三、债务还本支出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53</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b/>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24</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二十四、债务付息支出</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54</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本年收入合计</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25</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22,268,881.81</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本年支出合计</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55</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22,284,202.81</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22,284,202.81</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年初财政拨款结转和结余</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26</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5,590,835.00</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年末财政拨款结转和结余</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56</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5,575,514.00</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5,575,514.00</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469"/>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一、一般公共预算财政拨款</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27</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5,590,835.00</w:t>
            </w:r>
          </w:p>
        </w:tc>
        <w:tc>
          <w:tcPr>
            <w:tcW w:w="2501"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57</w:t>
            </w:r>
          </w:p>
        </w:tc>
        <w:tc>
          <w:tcPr>
            <w:tcW w:w="1472"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56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509"/>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二、政府性基金预算财政拨款</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28</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01"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58</w:t>
            </w:r>
          </w:p>
        </w:tc>
        <w:tc>
          <w:tcPr>
            <w:tcW w:w="1472"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56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29</w:t>
            </w:r>
          </w:p>
        </w:tc>
        <w:tc>
          <w:tcPr>
            <w:tcW w:w="2595"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59</w:t>
            </w:r>
          </w:p>
        </w:tc>
        <w:tc>
          <w:tcPr>
            <w:tcW w:w="1472"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56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501"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54"/>
        </w:trPr>
        <w:tc>
          <w:tcPr>
            <w:tcW w:w="2411"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总计</w:t>
            </w:r>
          </w:p>
        </w:tc>
        <w:tc>
          <w:tcPr>
            <w:tcW w:w="44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30</w:t>
            </w:r>
          </w:p>
        </w:tc>
        <w:tc>
          <w:tcPr>
            <w:tcW w:w="25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27,859,716.81</w:t>
            </w:r>
          </w:p>
        </w:tc>
        <w:tc>
          <w:tcPr>
            <w:tcW w:w="250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总计</w:t>
            </w:r>
          </w:p>
        </w:tc>
        <w:tc>
          <w:tcPr>
            <w:tcW w:w="4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60</w:t>
            </w:r>
          </w:p>
        </w:tc>
        <w:tc>
          <w:tcPr>
            <w:tcW w:w="147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27,859,716.81</w:t>
            </w:r>
          </w:p>
        </w:tc>
        <w:tc>
          <w:tcPr>
            <w:tcW w:w="156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27,859,716.81</w:t>
            </w:r>
          </w:p>
        </w:tc>
        <w:tc>
          <w:tcPr>
            <w:tcW w:w="250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54"/>
        </w:trPr>
        <w:tc>
          <w:tcPr>
            <w:tcW w:w="13958" w:type="dxa"/>
            <w:gridSpan w:val="8"/>
            <w:tcBorders>
              <w:top w:val="nil"/>
              <w:left w:val="nil"/>
              <w:bottom w:val="nil"/>
              <w:right w:val="nil"/>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注：本表反映部门本年度一般公共预算财政拨款和政府性基金预算财政拨款的总收支和年末结转结余情况。</w:t>
            </w:r>
          </w:p>
        </w:tc>
      </w:tr>
    </w:tbl>
    <w:p w:rsidR="009633FC" w:rsidRDefault="009633FC">
      <w:pPr>
        <w:pStyle w:val="HtmlNormal"/>
        <w:ind w:firstLine="480"/>
        <w:jc w:val="both"/>
        <w:rPr>
          <w:rStyle w:val="NormalCharacter"/>
        </w:rPr>
      </w:pPr>
    </w:p>
    <w:p w:rsidR="009633FC" w:rsidRDefault="000573DD">
      <w:pPr>
        <w:pStyle w:val="HtmlNormal"/>
        <w:numPr>
          <w:ilvl w:val="0"/>
          <w:numId w:val="1"/>
        </w:numPr>
        <w:ind w:firstLine="480"/>
        <w:jc w:val="both"/>
        <w:rPr>
          <w:rStyle w:val="NormalCharacter"/>
        </w:rPr>
      </w:pPr>
      <w:r>
        <w:rPr>
          <w:rStyle w:val="NormalCharacter"/>
        </w:rPr>
        <w:t>一般公共预算财政拨款支出决算表（一）</w:t>
      </w:r>
    </w:p>
    <w:tbl>
      <w:tblPr>
        <w:tblpPr w:leftFromText="180" w:rightFromText="180" w:vertAnchor="text" w:horzAnchor="page" w:tblpX="1409" w:tblpY="107"/>
        <w:tblOverlap w:val="never"/>
        <w:tblW w:w="13899" w:type="dxa"/>
        <w:tblLayout w:type="fixed"/>
        <w:tblCellMar>
          <w:left w:w="0" w:type="dxa"/>
          <w:right w:w="0" w:type="dxa"/>
        </w:tblCellMar>
        <w:tblLook w:val="04A0"/>
      </w:tblPr>
      <w:tblGrid>
        <w:gridCol w:w="559"/>
        <w:gridCol w:w="501"/>
        <w:gridCol w:w="543"/>
        <w:gridCol w:w="4860"/>
        <w:gridCol w:w="2319"/>
        <w:gridCol w:w="2533"/>
        <w:gridCol w:w="2584"/>
      </w:tblGrid>
      <w:tr w:rsidR="009633FC">
        <w:trPr>
          <w:trHeight w:val="337"/>
        </w:trPr>
        <w:tc>
          <w:tcPr>
            <w:tcW w:w="11315" w:type="dxa"/>
            <w:gridSpan w:val="6"/>
            <w:tcBorders>
              <w:top w:val="nil"/>
              <w:left w:val="nil"/>
              <w:bottom w:val="nil"/>
              <w:right w:val="nil"/>
            </w:tcBorders>
            <w:vAlign w:val="bottom"/>
          </w:tcPr>
          <w:p w:rsidR="009633FC" w:rsidRDefault="000573DD">
            <w:pPr>
              <w:rPr>
                <w:rStyle w:val="NormalCharacter"/>
                <w:rFonts w:ascii="Arial" w:hAnsi="Arial"/>
                <w:color w:val="000000"/>
                <w:sz w:val="20"/>
                <w:szCs w:val="20"/>
              </w:rPr>
            </w:pPr>
            <w:r>
              <w:rPr>
                <w:rStyle w:val="NormalCharacter"/>
                <w:rFonts w:ascii="宋体" w:hAnsi="宋体"/>
                <w:color w:val="000000"/>
                <w:kern w:val="0"/>
                <w:sz w:val="20"/>
                <w:szCs w:val="20"/>
              </w:rPr>
              <w:t>编制单位：山西省长治市壶关县农业农村局</w:t>
            </w:r>
          </w:p>
        </w:tc>
        <w:tc>
          <w:tcPr>
            <w:tcW w:w="2584" w:type="dxa"/>
            <w:tcBorders>
              <w:top w:val="nil"/>
              <w:left w:val="nil"/>
              <w:bottom w:val="nil"/>
              <w:right w:val="nil"/>
            </w:tcBorders>
            <w:vAlign w:val="bottom"/>
          </w:tcPr>
          <w:p w:rsidR="009633FC" w:rsidRDefault="000573DD">
            <w:pPr>
              <w:jc w:val="right"/>
              <w:textAlignment w:val="bottom"/>
              <w:rPr>
                <w:rStyle w:val="NormalCharacter"/>
                <w:rFonts w:ascii="宋体" w:hAnsi="宋体"/>
                <w:color w:val="000000"/>
                <w:sz w:val="20"/>
                <w:szCs w:val="20"/>
              </w:rPr>
            </w:pPr>
            <w:r>
              <w:rPr>
                <w:rStyle w:val="NormalCharacter"/>
                <w:rFonts w:ascii="宋体" w:hAnsi="宋体"/>
                <w:color w:val="000000"/>
                <w:kern w:val="0"/>
                <w:sz w:val="20"/>
                <w:szCs w:val="20"/>
              </w:rPr>
              <w:t>金额单位：元</w:t>
            </w:r>
          </w:p>
        </w:tc>
      </w:tr>
      <w:tr w:rsidR="009633FC">
        <w:trPr>
          <w:trHeight w:val="347"/>
        </w:trPr>
        <w:tc>
          <w:tcPr>
            <w:tcW w:w="6463"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项目</w:t>
            </w:r>
          </w:p>
        </w:tc>
        <w:tc>
          <w:tcPr>
            <w:tcW w:w="2319"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本年支出合计</w:t>
            </w:r>
          </w:p>
        </w:tc>
        <w:tc>
          <w:tcPr>
            <w:tcW w:w="2533"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基本支出</w:t>
            </w:r>
          </w:p>
        </w:tc>
        <w:tc>
          <w:tcPr>
            <w:tcW w:w="2584"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项目支出</w:t>
            </w:r>
          </w:p>
        </w:tc>
      </w:tr>
      <w:tr w:rsidR="009633FC">
        <w:trPr>
          <w:trHeight w:val="327"/>
        </w:trPr>
        <w:tc>
          <w:tcPr>
            <w:tcW w:w="1603"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支出功能分类科目编码</w:t>
            </w:r>
          </w:p>
        </w:tc>
        <w:tc>
          <w:tcPr>
            <w:tcW w:w="4860"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科目名称</w:t>
            </w:r>
          </w:p>
        </w:tc>
        <w:tc>
          <w:tcPr>
            <w:tcW w:w="2319"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3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84"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27"/>
        </w:trPr>
        <w:tc>
          <w:tcPr>
            <w:tcW w:w="1603"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860"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319"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3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84"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27"/>
        </w:trPr>
        <w:tc>
          <w:tcPr>
            <w:tcW w:w="1603"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860"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319"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3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584"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47"/>
        </w:trPr>
        <w:tc>
          <w:tcPr>
            <w:tcW w:w="559" w:type="dxa"/>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类</w:t>
            </w:r>
          </w:p>
        </w:tc>
        <w:tc>
          <w:tcPr>
            <w:tcW w:w="501"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款</w:t>
            </w:r>
          </w:p>
        </w:tc>
        <w:tc>
          <w:tcPr>
            <w:tcW w:w="543"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w:t>
            </w:r>
          </w:p>
        </w:tc>
        <w:tc>
          <w:tcPr>
            <w:tcW w:w="486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栏次</w:t>
            </w:r>
          </w:p>
        </w:tc>
        <w:tc>
          <w:tcPr>
            <w:tcW w:w="2319"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253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258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r>
      <w:tr w:rsidR="009633FC">
        <w:trPr>
          <w:trHeight w:val="347"/>
        </w:trPr>
        <w:tc>
          <w:tcPr>
            <w:tcW w:w="559" w:type="dxa"/>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501"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543"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86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22,284,202.81</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9,627,259.08</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12,656,943.73</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一般公共服务支出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20129</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群众团体事务</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2012906</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工会事务</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社会保障和就业支出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1,219,766.28</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行政事业单位离退休</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1,195,217.39</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1,195,217.39</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2080504</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未归口管理的行政单位离退休</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2080505</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机关事业单位基本养老保险缴费支出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1,091,977.39</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1,091,977.39</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20808</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抚恤</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2080801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死亡抚恤</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20827</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财政对其他社会保险基金的补助</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2082702</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财政对工伤保险基金的补助</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卫生健康支出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行政事业单位医疗</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459,131.80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2101101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行政单位医疗</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62,930.40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62,930.40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2101102</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事业单位医疗</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396,201.40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396,201.40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农林水支出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19,826,450.73</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7,169,507.00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12,656,943.73</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农业</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15,704,710.11</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7,155,287.00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8,549,423.11</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2130101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行政运行</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2,060,031.11</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1,511,775.00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548,256.11</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2130104</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事业运行</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5,643,512.00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5,643,512.00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2130106</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科技转化与推广服务</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1,087,550.00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1,087,550.00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2130111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统计监测与信息服务</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323,636.00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323,636.00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2130119</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防灾救灾</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97,356.00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97,356.00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2130124</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农业组织化与产业化经营</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3,242,625.00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3,242,625.00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2130199</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其他农业支出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3,250,000.00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3,250,000.00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21305</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扶贫</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54,154.00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14,220.00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39,934.00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2130599</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其他扶贫支出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54,154.00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14,220.00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39,934.00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21308</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普惠金融发展支出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2130803</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农业保险保费补贴</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4,067,586.62</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住房保障支出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22102</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住房改革支出</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603" w:type="dxa"/>
            <w:gridSpan w:val="3"/>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2210201</w:t>
            </w:r>
          </w:p>
        </w:tc>
        <w:tc>
          <w:tcPr>
            <w:tcW w:w="4860" w:type="dxa"/>
            <w:tcBorders>
              <w:top w:val="nil"/>
              <w:left w:val="nil"/>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住房公积金</w:t>
            </w:r>
          </w:p>
        </w:tc>
        <w:tc>
          <w:tcPr>
            <w:tcW w:w="2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3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709,008.00</w:t>
            </w:r>
          </w:p>
        </w:tc>
        <w:tc>
          <w:tcPr>
            <w:tcW w:w="258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47"/>
        </w:trPr>
        <w:tc>
          <w:tcPr>
            <w:tcW w:w="13899" w:type="dxa"/>
            <w:gridSpan w:val="7"/>
            <w:tcBorders>
              <w:top w:val="nil"/>
              <w:left w:val="nil"/>
              <w:bottom w:val="nil"/>
              <w:right w:val="nil"/>
            </w:tcBorders>
            <w:vAlign w:val="center"/>
          </w:tcPr>
          <w:p w:rsidR="009633FC" w:rsidRDefault="000573DD">
            <w:pPr>
              <w:jc w:val="left"/>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注：本表反映部门本年度一般公共预算财政拨款支出情况。</w:t>
            </w:r>
          </w:p>
        </w:tc>
      </w:tr>
    </w:tbl>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0573DD">
      <w:pPr>
        <w:pStyle w:val="HtmlNormal"/>
        <w:ind w:firstLine="480"/>
        <w:jc w:val="both"/>
        <w:rPr>
          <w:rStyle w:val="NormalCharacter"/>
        </w:rPr>
      </w:pPr>
      <w:r>
        <w:rPr>
          <w:rStyle w:val="NormalCharacter"/>
        </w:rPr>
        <w:t>六、一般公共预算财政拨款支出决算表（二）</w:t>
      </w:r>
      <w:r>
        <w:rPr>
          <w:rStyle w:val="NormalCharacter"/>
        </w:rPr>
        <w:t> </w:t>
      </w:r>
    </w:p>
    <w:tbl>
      <w:tblPr>
        <w:tblpPr w:leftFromText="180" w:rightFromText="180" w:vertAnchor="text" w:horzAnchor="page" w:tblpX="1166" w:tblpY="379"/>
        <w:tblOverlap w:val="never"/>
        <w:tblW w:w="14274" w:type="dxa"/>
        <w:tblLayout w:type="fixed"/>
        <w:tblCellMar>
          <w:left w:w="0" w:type="dxa"/>
          <w:right w:w="0" w:type="dxa"/>
        </w:tblCellMar>
        <w:tblLook w:val="04A0"/>
      </w:tblPr>
      <w:tblGrid>
        <w:gridCol w:w="499"/>
        <w:gridCol w:w="1009"/>
        <w:gridCol w:w="1074"/>
        <w:gridCol w:w="707"/>
        <w:gridCol w:w="432"/>
        <w:gridCol w:w="812"/>
        <w:gridCol w:w="825"/>
        <w:gridCol w:w="930"/>
        <w:gridCol w:w="484"/>
        <w:gridCol w:w="3561"/>
        <w:gridCol w:w="934"/>
        <w:gridCol w:w="535"/>
        <w:gridCol w:w="495"/>
        <w:gridCol w:w="1977"/>
      </w:tblGrid>
      <w:tr w:rsidR="009633FC">
        <w:trPr>
          <w:trHeight w:val="2477"/>
        </w:trPr>
        <w:tc>
          <w:tcPr>
            <w:tcW w:w="4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分类科目编码</w:t>
            </w:r>
          </w:p>
        </w:tc>
        <w:tc>
          <w:tcPr>
            <w:tcW w:w="1009"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科目名称</w:t>
            </w:r>
          </w:p>
        </w:tc>
        <w:tc>
          <w:tcPr>
            <w:tcW w:w="1074"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金额</w:t>
            </w:r>
          </w:p>
        </w:tc>
        <w:tc>
          <w:tcPr>
            <w:tcW w:w="707"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其中：基本支出</w:t>
            </w:r>
          </w:p>
        </w:tc>
        <w:tc>
          <w:tcPr>
            <w:tcW w:w="432"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经济分类科目编码</w:t>
            </w:r>
          </w:p>
        </w:tc>
        <w:tc>
          <w:tcPr>
            <w:tcW w:w="812"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科目名称</w:t>
            </w:r>
          </w:p>
        </w:tc>
        <w:tc>
          <w:tcPr>
            <w:tcW w:w="825"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金额</w:t>
            </w:r>
          </w:p>
        </w:tc>
        <w:tc>
          <w:tcPr>
            <w:tcW w:w="930"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其中：基本支出</w:t>
            </w:r>
          </w:p>
        </w:tc>
        <w:tc>
          <w:tcPr>
            <w:tcW w:w="484"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经济分类科目编码</w:t>
            </w:r>
          </w:p>
        </w:tc>
        <w:tc>
          <w:tcPr>
            <w:tcW w:w="3561"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科目名称</w:t>
            </w:r>
          </w:p>
        </w:tc>
        <w:tc>
          <w:tcPr>
            <w:tcW w:w="934"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金额</w:t>
            </w:r>
          </w:p>
        </w:tc>
        <w:tc>
          <w:tcPr>
            <w:tcW w:w="535"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其中：基本支出</w:t>
            </w:r>
          </w:p>
        </w:tc>
        <w:tc>
          <w:tcPr>
            <w:tcW w:w="495"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经济分类科目编码</w:t>
            </w:r>
          </w:p>
        </w:tc>
        <w:tc>
          <w:tcPr>
            <w:tcW w:w="1977" w:type="dxa"/>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科目名称</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301</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工资福利支出</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9,040,954.08</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9,040,954.08</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302</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商品和服务支出</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2,641,093.11</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385,741.00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309</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资本性支出（基本建设）</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31022</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无形资产购置</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30101</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基本工资</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3,516,687.48</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3,516,687.48</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30201</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办公费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416,962.27</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66,441.00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30901</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房屋建筑物购建</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31099</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其他资本性支出</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30102</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津贴补贴</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1,025,285.00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1,025,285.00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30202</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印刷费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30902</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办公设备购置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307</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债务利息及费用支出</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30103</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奖金</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297,393.00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297,393.00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30203</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咨询费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30903</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专用设备购置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30701</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国内债务付息</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30106</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伙食补助费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30204</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手续费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30905</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基础设施建设</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30702</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国外债务付息</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30107</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绩效工资</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1,749,725.00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1,749,725.00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30205</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水费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12,849.80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5,340.00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30906</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大型修缮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30703</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国内债务发行费用</w:t>
            </w:r>
          </w:p>
        </w:tc>
      </w:tr>
      <w:tr w:rsidR="009633FC">
        <w:trPr>
          <w:trHeight w:val="1244"/>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30108</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机关事业单位基本养老保险缴费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1,119,857.73</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1,119,857.73</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30206</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电费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13,973.54</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30907</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信息网络及软件购置更新</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30704</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国外债务发行费用</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30109</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职业年金缴费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13,940.30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13,940.30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30207</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邮电费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5,599.00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3,300.00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30908</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物资储备</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311</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对企业补助（基本建设）</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30110</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职工基本医疗保险缴费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429,576.38</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429,576.38</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30208</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取暖费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30913</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公务用车购置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31101</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资本金注入</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30111</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公务员医疗补助缴费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30209</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物业管理费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30919</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其他交通工具购置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31199</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其他对企业补助</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30112</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其他社会保障缴费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20,548.89</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30211</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差旅费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126,193.50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27,139.00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30921</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文物和陈列品购置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312</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对企业补助</w:t>
            </w:r>
          </w:p>
        </w:tc>
      </w:tr>
      <w:tr w:rsidR="009633FC">
        <w:trPr>
          <w:trHeight w:val="1244"/>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30113</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住房公积金</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782,278.15</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782,278.15</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30212</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因公出国（境）费用</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30922</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无形资产购置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31201</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资本金注入</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30114</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医疗费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37,887.55</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37,887.55</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30213</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维修（护）费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85,000.00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85,000.00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30999</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其他基本建设支出</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31203</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政府投资基金股权投资</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30199</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其他工资福利支出</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47,774.60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47,774.60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30214</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租赁费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1,800.00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310</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资本性支出</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5,499,321.00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40,866.00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31204</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费用补贴</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lastRenderedPageBreak/>
              <w:t>303</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对个人和家庭的补助</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5,102,834.62</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159,698.00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30215</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会议费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31001</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房屋建筑物购建</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31205</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利息补贴</w:t>
            </w: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30301</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离休费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103,240.00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30216</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培训费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360,000.00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31002</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办公设备购置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64,696.00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40,866.00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31299</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其他对企业补助</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30302</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退休费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30217</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公务接待费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31003</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专用设备购置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399</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其他支出</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30303</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退职（役）费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30218</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专用材料费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97,356.00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31005</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基础设施建设</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5,434,625.00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39906</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赠与</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30304</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抚恤金</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4,000.00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30224</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被装购置费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31006</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大型修缮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39907</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国家赔偿费用支出</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30305</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生活补助</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52,458.00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52,458.00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30225</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专用燃料费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31007</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信息网络及软件购置更新</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39908</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18"/>
                <w:szCs w:val="18"/>
              </w:rPr>
            </w:pPr>
            <w:r>
              <w:rPr>
                <w:rStyle w:val="NormalCharacter"/>
                <w:rFonts w:ascii="宋体" w:hAnsi="宋体"/>
                <w:color w:val="000000"/>
                <w:kern w:val="0"/>
                <w:sz w:val="18"/>
                <w:szCs w:val="18"/>
              </w:rPr>
              <w:t xml:space="preserve">   </w:t>
            </w:r>
            <w:r>
              <w:rPr>
                <w:rStyle w:val="NormalCharacter"/>
                <w:rFonts w:ascii="宋体" w:hAnsi="宋体"/>
                <w:color w:val="000000"/>
                <w:kern w:val="0"/>
                <w:sz w:val="18"/>
                <w:szCs w:val="18"/>
              </w:rPr>
              <w:t>对民间非营利组织和群众性自治组织补贴</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30306</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救济费</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30226</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劳务费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300,000.00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31008</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物资储备</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39999</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其他支出</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30307</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医疗费补助</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30227</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委托业务费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959,806.00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31009</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土地补偿</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313</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对社会保障基金补助</w:t>
            </w:r>
          </w:p>
        </w:tc>
      </w:tr>
      <w:tr w:rsidR="009633FC">
        <w:trPr>
          <w:trHeight w:val="627"/>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30308</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助学金</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30228</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工会经费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69,846.00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31010</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安置补助</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31302</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对社会保险基金补助</w:t>
            </w:r>
          </w:p>
        </w:tc>
      </w:tr>
      <w:tr w:rsidR="009633FC">
        <w:trPr>
          <w:trHeight w:val="319"/>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30309</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奖励金</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30229</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福利费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31,504.00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650.00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31011</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地上附着物和青苗补偿</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31303</w:t>
            </w:r>
          </w:p>
        </w:tc>
        <w:tc>
          <w:tcPr>
            <w:tcW w:w="1977"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补充全国社会保障基金</w:t>
            </w:r>
          </w:p>
        </w:tc>
      </w:tr>
      <w:tr w:rsidR="009633FC">
        <w:trPr>
          <w:trHeight w:val="1244"/>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lastRenderedPageBreak/>
              <w:t>30310</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个人农业生产补贴</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4,943,136.62</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30231</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公务用车运行维护费</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31012</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拆迁补偿</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1977"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r>
      <w:tr w:rsidR="009633FC">
        <w:trPr>
          <w:trHeight w:val="1244"/>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30399</w:t>
            </w:r>
          </w:p>
        </w:tc>
        <w:tc>
          <w:tcPr>
            <w:tcW w:w="1009"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其他对个人和家庭的补助支出</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30239</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其他交通费用</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130,203.00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97,025.00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31013</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公务用车购置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1977"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r>
      <w:tr w:rsidR="009633FC">
        <w:trPr>
          <w:trHeight w:val="935"/>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1009"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74"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707"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30240</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税金及附加费用</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31019</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其他交通工具购置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1977"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r>
      <w:tr w:rsidR="009633FC">
        <w:trPr>
          <w:trHeight w:val="1244"/>
        </w:trPr>
        <w:tc>
          <w:tcPr>
            <w:tcW w:w="499" w:type="dxa"/>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1009"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74"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707"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43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30299</w:t>
            </w:r>
          </w:p>
        </w:tc>
        <w:tc>
          <w:tcPr>
            <w:tcW w:w="812"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其他商品和服务支出</w:t>
            </w:r>
          </w:p>
        </w:tc>
        <w:tc>
          <w:tcPr>
            <w:tcW w:w="82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930"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84"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31021</w:t>
            </w:r>
          </w:p>
        </w:tc>
        <w:tc>
          <w:tcPr>
            <w:tcW w:w="3561" w:type="dxa"/>
            <w:tcBorders>
              <w:top w:val="nil"/>
              <w:left w:val="nil"/>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文物和陈列品购置</w:t>
            </w:r>
          </w:p>
        </w:tc>
        <w:tc>
          <w:tcPr>
            <w:tcW w:w="93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53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495"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c>
          <w:tcPr>
            <w:tcW w:w="1977" w:type="dxa"/>
            <w:tcBorders>
              <w:top w:val="nil"/>
              <w:left w:val="nil"/>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r>
      <w:tr w:rsidR="009633FC">
        <w:trPr>
          <w:trHeight w:val="627"/>
        </w:trPr>
        <w:tc>
          <w:tcPr>
            <w:tcW w:w="1508" w:type="dxa"/>
            <w:gridSpan w:val="2"/>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人员经费合计</w:t>
            </w:r>
          </w:p>
        </w:tc>
        <w:tc>
          <w:tcPr>
            <w:tcW w:w="107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14,143,788.70</w:t>
            </w:r>
          </w:p>
        </w:tc>
        <w:tc>
          <w:tcPr>
            <w:tcW w:w="707"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9,200,652.08</w:t>
            </w:r>
          </w:p>
        </w:tc>
        <w:tc>
          <w:tcPr>
            <w:tcW w:w="10985" w:type="dxa"/>
            <w:gridSpan w:val="10"/>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公用经费合计</w:t>
            </w:r>
          </w:p>
        </w:tc>
      </w:tr>
      <w:tr w:rsidR="009633FC">
        <w:trPr>
          <w:trHeight w:val="627"/>
        </w:trPr>
        <w:tc>
          <w:tcPr>
            <w:tcW w:w="14274" w:type="dxa"/>
            <w:gridSpan w:val="14"/>
            <w:tcBorders>
              <w:top w:val="nil"/>
              <w:left w:val="nil"/>
              <w:bottom w:val="nil"/>
              <w:right w:val="nil"/>
            </w:tcBorders>
            <w:vAlign w:val="center"/>
          </w:tcPr>
          <w:p w:rsidR="009633FC" w:rsidRDefault="000573DD">
            <w:pPr>
              <w:jc w:val="left"/>
              <w:rPr>
                <w:rStyle w:val="NormalCharacter"/>
                <w:rFonts w:ascii="宋体" w:hAnsi="宋体"/>
                <w:color w:val="000000"/>
                <w:sz w:val="20"/>
                <w:szCs w:val="20"/>
              </w:rPr>
            </w:pPr>
            <w:r>
              <w:rPr>
                <w:rStyle w:val="NormalCharacter"/>
                <w:rFonts w:ascii="宋体" w:hAnsi="宋体"/>
                <w:color w:val="000000"/>
                <w:kern w:val="0"/>
                <w:sz w:val="22"/>
                <w:szCs w:val="22"/>
              </w:rPr>
              <w:t>注：本表反映部门本年度一般公共预算财政拨款支出明细情况（其中包括基本支出明细情况）。</w:t>
            </w:r>
          </w:p>
        </w:tc>
      </w:tr>
      <w:tr w:rsidR="009633FC">
        <w:trPr>
          <w:trHeight w:val="309"/>
        </w:trPr>
        <w:tc>
          <w:tcPr>
            <w:tcW w:w="4533" w:type="dxa"/>
            <w:gridSpan w:val="6"/>
            <w:tcBorders>
              <w:top w:val="nil"/>
              <w:left w:val="nil"/>
              <w:bottom w:val="nil"/>
              <w:right w:val="nil"/>
            </w:tcBorders>
            <w:vAlign w:val="center"/>
          </w:tcPr>
          <w:p w:rsidR="009633FC" w:rsidRDefault="009633FC">
            <w:pPr>
              <w:jc w:val="left"/>
              <w:textAlignment w:val="center"/>
              <w:rPr>
                <w:rStyle w:val="NormalCharacter"/>
                <w:rFonts w:ascii="宋体" w:hAnsi="宋体"/>
                <w:color w:val="000000"/>
                <w:kern w:val="0"/>
                <w:sz w:val="22"/>
                <w:szCs w:val="22"/>
              </w:rPr>
            </w:pPr>
          </w:p>
        </w:tc>
        <w:tc>
          <w:tcPr>
            <w:tcW w:w="825"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930"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484"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3561"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934"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535"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495"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c>
          <w:tcPr>
            <w:tcW w:w="1977" w:type="dxa"/>
            <w:tcBorders>
              <w:top w:val="nil"/>
              <w:left w:val="nil"/>
              <w:bottom w:val="nil"/>
              <w:right w:val="nil"/>
            </w:tcBorders>
            <w:vAlign w:val="center"/>
          </w:tcPr>
          <w:p w:rsidR="009633FC" w:rsidRDefault="009633FC">
            <w:pPr>
              <w:jc w:val="left"/>
              <w:rPr>
                <w:rStyle w:val="NormalCharacter"/>
                <w:rFonts w:ascii="宋体" w:hAnsi="宋体"/>
                <w:color w:val="000000"/>
                <w:sz w:val="20"/>
                <w:szCs w:val="20"/>
              </w:rPr>
            </w:pPr>
          </w:p>
        </w:tc>
      </w:tr>
    </w:tbl>
    <w:p w:rsidR="009633FC" w:rsidRDefault="009633FC">
      <w:pPr>
        <w:pStyle w:val="HtmlNormal"/>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9633FC">
      <w:pPr>
        <w:pStyle w:val="HtmlNormal"/>
        <w:ind w:firstLine="480"/>
        <w:jc w:val="both"/>
        <w:rPr>
          <w:rStyle w:val="NormalCharacter"/>
        </w:rPr>
      </w:pPr>
    </w:p>
    <w:p w:rsidR="009633FC" w:rsidRDefault="000573DD">
      <w:pPr>
        <w:pStyle w:val="HtmlNormal"/>
        <w:ind w:firstLine="480"/>
        <w:jc w:val="both"/>
        <w:rPr>
          <w:rStyle w:val="NormalCharacter"/>
        </w:rPr>
      </w:pPr>
      <w:bookmarkStart w:id="0" w:name="_GoBack"/>
      <w:bookmarkEnd w:id="0"/>
      <w:r>
        <w:rPr>
          <w:rStyle w:val="NormalCharacter"/>
        </w:rPr>
        <w:lastRenderedPageBreak/>
        <w:t>七、政府性基金预算财政拨款收入支出决算表</w:t>
      </w:r>
      <w:r>
        <w:rPr>
          <w:rStyle w:val="NormalCharacter"/>
        </w:rPr>
        <w:t> </w:t>
      </w:r>
    </w:p>
    <w:tbl>
      <w:tblPr>
        <w:tblpPr w:leftFromText="180" w:rightFromText="180" w:vertAnchor="text" w:horzAnchor="page" w:tblpX="1419" w:tblpY="262"/>
        <w:tblOverlap w:val="never"/>
        <w:tblW w:w="13818" w:type="dxa"/>
        <w:tblLayout w:type="fixed"/>
        <w:tblCellMar>
          <w:left w:w="0" w:type="dxa"/>
          <w:right w:w="0" w:type="dxa"/>
        </w:tblCellMar>
        <w:tblLook w:val="04A0"/>
      </w:tblPr>
      <w:tblGrid>
        <w:gridCol w:w="450"/>
        <w:gridCol w:w="400"/>
        <w:gridCol w:w="467"/>
        <w:gridCol w:w="4140"/>
        <w:gridCol w:w="2003"/>
        <w:gridCol w:w="1068"/>
        <w:gridCol w:w="1068"/>
        <w:gridCol w:w="1068"/>
        <w:gridCol w:w="1068"/>
        <w:gridCol w:w="2086"/>
      </w:tblGrid>
      <w:tr w:rsidR="009633FC">
        <w:trPr>
          <w:trHeight w:val="337"/>
        </w:trPr>
        <w:tc>
          <w:tcPr>
            <w:tcW w:w="5457"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2003"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年初结转和结余</w:t>
            </w:r>
          </w:p>
        </w:tc>
        <w:tc>
          <w:tcPr>
            <w:tcW w:w="1068"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本年收入</w:t>
            </w:r>
          </w:p>
        </w:tc>
        <w:tc>
          <w:tcPr>
            <w:tcW w:w="3204" w:type="dxa"/>
            <w:gridSpan w:val="3"/>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本年支出</w:t>
            </w:r>
          </w:p>
        </w:tc>
        <w:tc>
          <w:tcPr>
            <w:tcW w:w="2086" w:type="dxa"/>
            <w:vMerge w:val="restart"/>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年末结转和结余</w:t>
            </w:r>
          </w:p>
        </w:tc>
      </w:tr>
      <w:tr w:rsidR="009633FC">
        <w:trPr>
          <w:trHeight w:val="319"/>
        </w:trPr>
        <w:tc>
          <w:tcPr>
            <w:tcW w:w="1317"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支出功能分类科目编码</w:t>
            </w:r>
          </w:p>
        </w:tc>
        <w:tc>
          <w:tcPr>
            <w:tcW w:w="4140"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科目名称</w:t>
            </w:r>
          </w:p>
        </w:tc>
        <w:tc>
          <w:tcPr>
            <w:tcW w:w="200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1068"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基本支出</w:t>
            </w:r>
          </w:p>
        </w:tc>
        <w:tc>
          <w:tcPr>
            <w:tcW w:w="1068"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项目支出</w:t>
            </w:r>
          </w:p>
        </w:tc>
        <w:tc>
          <w:tcPr>
            <w:tcW w:w="208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19"/>
        </w:trPr>
        <w:tc>
          <w:tcPr>
            <w:tcW w:w="1317"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140"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00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08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19"/>
        </w:trPr>
        <w:tc>
          <w:tcPr>
            <w:tcW w:w="1317" w:type="dxa"/>
            <w:gridSpan w:val="3"/>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140"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003"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68"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2086" w:type="dxa"/>
            <w:vMerge/>
            <w:tcBorders>
              <w:top w:val="single" w:sz="4" w:space="0" w:color="000000"/>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337"/>
        </w:trPr>
        <w:tc>
          <w:tcPr>
            <w:tcW w:w="450" w:type="dxa"/>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类</w:t>
            </w:r>
          </w:p>
        </w:tc>
        <w:tc>
          <w:tcPr>
            <w:tcW w:w="400"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款</w:t>
            </w:r>
          </w:p>
        </w:tc>
        <w:tc>
          <w:tcPr>
            <w:tcW w:w="467"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w:t>
            </w:r>
          </w:p>
        </w:tc>
        <w:tc>
          <w:tcPr>
            <w:tcW w:w="414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栏次</w:t>
            </w:r>
          </w:p>
        </w:tc>
        <w:tc>
          <w:tcPr>
            <w:tcW w:w="200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10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10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10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c>
          <w:tcPr>
            <w:tcW w:w="1068"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c>
          <w:tcPr>
            <w:tcW w:w="208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p>
        </w:tc>
      </w:tr>
      <w:tr w:rsidR="009633FC">
        <w:trPr>
          <w:trHeight w:val="337"/>
        </w:trPr>
        <w:tc>
          <w:tcPr>
            <w:tcW w:w="450" w:type="dxa"/>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00"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67"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17" w:type="dxa"/>
            <w:gridSpan w:val="3"/>
            <w:tcBorders>
              <w:top w:val="nil"/>
              <w:left w:val="single" w:sz="4" w:space="0" w:color="000000"/>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17" w:type="dxa"/>
            <w:gridSpan w:val="3"/>
            <w:tcBorders>
              <w:top w:val="nil"/>
              <w:left w:val="single" w:sz="4" w:space="0" w:color="000000"/>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17" w:type="dxa"/>
            <w:gridSpan w:val="3"/>
            <w:tcBorders>
              <w:top w:val="nil"/>
              <w:left w:val="single" w:sz="4" w:space="0" w:color="000000"/>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17" w:type="dxa"/>
            <w:gridSpan w:val="3"/>
            <w:tcBorders>
              <w:top w:val="nil"/>
              <w:left w:val="single" w:sz="4" w:space="0" w:color="000000"/>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17" w:type="dxa"/>
            <w:gridSpan w:val="3"/>
            <w:tcBorders>
              <w:top w:val="nil"/>
              <w:left w:val="single" w:sz="4" w:space="0" w:color="000000"/>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17" w:type="dxa"/>
            <w:gridSpan w:val="3"/>
            <w:tcBorders>
              <w:top w:val="nil"/>
              <w:left w:val="single" w:sz="4" w:space="0" w:color="000000"/>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4140" w:type="dxa"/>
            <w:tcBorders>
              <w:top w:val="nil"/>
              <w:left w:val="nil"/>
              <w:bottom w:val="single" w:sz="4" w:space="0" w:color="000000"/>
              <w:right w:val="single" w:sz="4" w:space="0" w:color="000000"/>
            </w:tcBorders>
            <w:vAlign w:val="center"/>
          </w:tcPr>
          <w:p w:rsidR="009633FC" w:rsidRDefault="009633FC">
            <w:pPr>
              <w:jc w:val="left"/>
              <w:rPr>
                <w:rStyle w:val="NormalCharacter"/>
                <w:rFonts w:ascii="宋体" w:hAnsi="宋体"/>
                <w:color w:val="000000"/>
                <w:sz w:val="22"/>
                <w:szCs w:val="22"/>
              </w:rPr>
            </w:pPr>
          </w:p>
        </w:tc>
        <w:tc>
          <w:tcPr>
            <w:tcW w:w="2003"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1068"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c>
          <w:tcPr>
            <w:tcW w:w="2086" w:type="dxa"/>
            <w:tcBorders>
              <w:top w:val="nil"/>
              <w:left w:val="nil"/>
              <w:bottom w:val="single" w:sz="4" w:space="0" w:color="000000"/>
              <w:right w:val="single" w:sz="4" w:space="0" w:color="000000"/>
            </w:tcBorders>
            <w:vAlign w:val="center"/>
          </w:tcPr>
          <w:p w:rsidR="009633FC" w:rsidRDefault="009633FC">
            <w:pPr>
              <w:jc w:val="right"/>
              <w:rPr>
                <w:rStyle w:val="NormalCharacter"/>
                <w:rFonts w:ascii="宋体" w:hAnsi="宋体"/>
                <w:color w:val="000000"/>
                <w:sz w:val="22"/>
                <w:szCs w:val="22"/>
              </w:rPr>
            </w:pPr>
          </w:p>
        </w:tc>
      </w:tr>
      <w:tr w:rsidR="009633FC">
        <w:trPr>
          <w:trHeight w:val="337"/>
        </w:trPr>
        <w:tc>
          <w:tcPr>
            <w:tcW w:w="13818" w:type="dxa"/>
            <w:gridSpan w:val="10"/>
            <w:tcBorders>
              <w:top w:val="nil"/>
              <w:left w:val="nil"/>
              <w:bottom w:val="nil"/>
              <w:right w:val="nil"/>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注：本表反映部门本年度政府性基金预算财政拨款收入、支出及结转和结余情况。</w:t>
            </w:r>
          </w:p>
        </w:tc>
      </w:tr>
    </w:tbl>
    <w:p w:rsidR="009633FC" w:rsidRDefault="009633FC">
      <w:pPr>
        <w:pStyle w:val="HtmlNormal"/>
        <w:ind w:firstLine="480"/>
        <w:jc w:val="both"/>
        <w:rPr>
          <w:rStyle w:val="NormalCharacter"/>
        </w:rPr>
      </w:pPr>
    </w:p>
    <w:p w:rsidR="009633FC" w:rsidRDefault="000573DD">
      <w:pPr>
        <w:pStyle w:val="HtmlNormal"/>
        <w:numPr>
          <w:ilvl w:val="0"/>
          <w:numId w:val="2"/>
        </w:numPr>
        <w:ind w:firstLine="480"/>
        <w:jc w:val="both"/>
        <w:rPr>
          <w:rStyle w:val="NormalCharacter"/>
        </w:rPr>
      </w:pPr>
      <w:r>
        <w:rPr>
          <w:rStyle w:val="NormalCharacter"/>
        </w:rPr>
        <w:t>部门决算公开相关信息统计表</w:t>
      </w:r>
      <w:r>
        <w:rPr>
          <w:rStyle w:val="NormalCharacter"/>
        </w:rPr>
        <w:t> </w:t>
      </w:r>
    </w:p>
    <w:p w:rsidR="009633FC" w:rsidRDefault="009633FC">
      <w:pPr>
        <w:pStyle w:val="HtmlNormal"/>
        <w:jc w:val="both"/>
        <w:rPr>
          <w:rStyle w:val="NormalCharacter"/>
        </w:rPr>
      </w:pPr>
    </w:p>
    <w:tbl>
      <w:tblPr>
        <w:tblpPr w:leftFromText="180" w:rightFromText="180" w:vertAnchor="text" w:horzAnchor="page" w:tblpX="1744" w:tblpY="310"/>
        <w:tblOverlap w:val="never"/>
        <w:tblW w:w="13500" w:type="dxa"/>
        <w:tblLayout w:type="fixed"/>
        <w:tblCellMar>
          <w:left w:w="0" w:type="dxa"/>
          <w:right w:w="0" w:type="dxa"/>
        </w:tblCellMar>
        <w:tblLook w:val="04A0"/>
      </w:tblPr>
      <w:tblGrid>
        <w:gridCol w:w="5164"/>
        <w:gridCol w:w="1087"/>
        <w:gridCol w:w="7249"/>
      </w:tblGrid>
      <w:tr w:rsidR="009633FC">
        <w:trPr>
          <w:trHeight w:val="300"/>
        </w:trPr>
        <w:tc>
          <w:tcPr>
            <w:tcW w:w="13500"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一、政府采购情况</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行次</w:t>
            </w:r>
          </w:p>
        </w:tc>
        <w:tc>
          <w:tcPr>
            <w:tcW w:w="7249"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采购金额</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2,800,000.00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货物</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2,800,000.00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工程</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服务</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00"/>
        </w:trPr>
        <w:tc>
          <w:tcPr>
            <w:tcW w:w="13500" w:type="dxa"/>
            <w:gridSpan w:val="3"/>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left"/>
              <w:rPr>
                <w:rStyle w:val="NormalCharacter"/>
                <w:rFonts w:ascii="宋体" w:hAnsi="宋体"/>
                <w:color w:val="000000"/>
                <w:sz w:val="22"/>
                <w:szCs w:val="22"/>
              </w:rPr>
            </w:pPr>
          </w:p>
        </w:tc>
      </w:tr>
      <w:tr w:rsidR="009633FC">
        <w:trPr>
          <w:trHeight w:val="300"/>
        </w:trPr>
        <w:tc>
          <w:tcPr>
            <w:tcW w:w="13500" w:type="dxa"/>
            <w:gridSpan w:val="3"/>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二、机关运行经费</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项目</w:t>
            </w:r>
          </w:p>
        </w:tc>
        <w:tc>
          <w:tcPr>
            <w:tcW w:w="1087" w:type="dxa"/>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7249"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统计数</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（一）行政单位</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426,607.00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（二）参照公务员法管理事业单位</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r>
      <w:tr w:rsidR="009633FC">
        <w:trPr>
          <w:trHeight w:val="300"/>
        </w:trPr>
        <w:tc>
          <w:tcPr>
            <w:tcW w:w="13500" w:type="dxa"/>
            <w:gridSpan w:val="3"/>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b/>
                <w:color w:val="000000"/>
                <w:sz w:val="22"/>
                <w:szCs w:val="22"/>
              </w:rPr>
            </w:pPr>
            <w:r>
              <w:rPr>
                <w:rStyle w:val="NormalCharacter"/>
                <w:rFonts w:ascii="宋体" w:hAnsi="宋体"/>
                <w:b/>
                <w:color w:val="000000"/>
                <w:kern w:val="0"/>
                <w:sz w:val="22"/>
                <w:szCs w:val="22"/>
              </w:rPr>
              <w:t>三、国有资产占用情况</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（一）车辆数合计（辆）</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7</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r>
              <w:rPr>
                <w:rStyle w:val="NormalCharacter"/>
                <w:rFonts w:ascii="宋体" w:hAnsi="宋体"/>
                <w:color w:val="000000"/>
                <w:kern w:val="0"/>
                <w:sz w:val="22"/>
                <w:szCs w:val="22"/>
              </w:rPr>
              <w:t>副部（省）级及以上领导用车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8</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2.</w:t>
            </w:r>
            <w:r>
              <w:rPr>
                <w:rStyle w:val="NormalCharacter"/>
                <w:rFonts w:ascii="宋体" w:hAnsi="宋体"/>
                <w:color w:val="000000"/>
                <w:kern w:val="0"/>
                <w:sz w:val="22"/>
                <w:szCs w:val="22"/>
              </w:rPr>
              <w:t>主要领导干部用车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9</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w:t>
            </w:r>
            <w:r>
              <w:rPr>
                <w:rStyle w:val="NormalCharacter"/>
                <w:rFonts w:ascii="宋体" w:hAnsi="宋体"/>
                <w:color w:val="000000"/>
                <w:kern w:val="0"/>
                <w:sz w:val="22"/>
                <w:szCs w:val="22"/>
              </w:rPr>
              <w:t>机要通信用车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10</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4.</w:t>
            </w:r>
            <w:r>
              <w:rPr>
                <w:rStyle w:val="NormalCharacter"/>
                <w:rFonts w:ascii="宋体" w:hAnsi="宋体"/>
                <w:color w:val="000000"/>
                <w:kern w:val="0"/>
                <w:sz w:val="22"/>
                <w:szCs w:val="22"/>
              </w:rPr>
              <w:t>应急保障用车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11</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r>
              <w:rPr>
                <w:rStyle w:val="NormalCharacter"/>
                <w:rFonts w:ascii="宋体" w:hAnsi="宋体"/>
                <w:color w:val="000000"/>
                <w:kern w:val="0"/>
                <w:sz w:val="22"/>
                <w:szCs w:val="22"/>
              </w:rPr>
              <w:t>执法执勤用车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12</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6.</w:t>
            </w:r>
            <w:r>
              <w:rPr>
                <w:rStyle w:val="NormalCharacter"/>
                <w:rFonts w:ascii="宋体" w:hAnsi="宋体"/>
                <w:color w:val="000000"/>
                <w:kern w:val="0"/>
                <w:sz w:val="22"/>
                <w:szCs w:val="22"/>
              </w:rPr>
              <w:t>特种专业技术用车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13</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7.</w:t>
            </w:r>
            <w:r>
              <w:rPr>
                <w:rStyle w:val="NormalCharacter"/>
                <w:rFonts w:ascii="宋体" w:hAnsi="宋体"/>
                <w:color w:val="000000"/>
                <w:kern w:val="0"/>
                <w:sz w:val="22"/>
                <w:szCs w:val="22"/>
              </w:rPr>
              <w:t>离退休干部用车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14</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8.</w:t>
            </w:r>
            <w:r>
              <w:rPr>
                <w:rStyle w:val="NormalCharacter"/>
                <w:rFonts w:ascii="宋体" w:hAnsi="宋体"/>
                <w:color w:val="000000"/>
                <w:kern w:val="0"/>
                <w:sz w:val="22"/>
                <w:szCs w:val="22"/>
              </w:rPr>
              <w:t>其他用车</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15</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5</w:t>
            </w:r>
          </w:p>
        </w:tc>
      </w:tr>
      <w:tr w:rsidR="009633FC">
        <w:trPr>
          <w:trHeight w:val="615"/>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（二）单价</w:t>
            </w:r>
            <w:r>
              <w:rPr>
                <w:rStyle w:val="NormalCharacter"/>
                <w:rFonts w:ascii="宋体" w:hAnsi="宋体"/>
                <w:color w:val="000000"/>
                <w:kern w:val="0"/>
                <w:sz w:val="22"/>
                <w:szCs w:val="22"/>
              </w:rPr>
              <w:t>50</w:t>
            </w:r>
            <w:r>
              <w:rPr>
                <w:rStyle w:val="NormalCharacter"/>
                <w:rFonts w:ascii="宋体" w:hAnsi="宋体"/>
                <w:color w:val="000000"/>
                <w:kern w:val="0"/>
                <w:sz w:val="22"/>
                <w:szCs w:val="22"/>
              </w:rPr>
              <w:t>万元以上通用设备</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（台、套）</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16</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615"/>
        </w:trPr>
        <w:tc>
          <w:tcPr>
            <w:tcW w:w="516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（三）单价</w:t>
            </w:r>
            <w:r>
              <w:rPr>
                <w:rStyle w:val="NormalCharacter"/>
                <w:rFonts w:ascii="宋体" w:hAnsi="宋体"/>
                <w:color w:val="000000"/>
                <w:kern w:val="0"/>
                <w:sz w:val="22"/>
                <w:szCs w:val="22"/>
              </w:rPr>
              <w:t>100</w:t>
            </w:r>
            <w:r>
              <w:rPr>
                <w:rStyle w:val="NormalCharacter"/>
                <w:rFonts w:ascii="宋体" w:hAnsi="宋体"/>
                <w:color w:val="000000"/>
                <w:kern w:val="0"/>
                <w:sz w:val="22"/>
                <w:szCs w:val="22"/>
              </w:rPr>
              <w:t>万元以上专用设备</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 xml:space="preserve">     </w:t>
            </w:r>
            <w:r>
              <w:rPr>
                <w:rStyle w:val="NormalCharacter"/>
                <w:rFonts w:ascii="宋体" w:hAnsi="宋体"/>
                <w:color w:val="000000"/>
                <w:kern w:val="0"/>
                <w:sz w:val="22"/>
                <w:szCs w:val="22"/>
              </w:rPr>
              <w:t>（台、套）</w:t>
            </w:r>
          </w:p>
        </w:tc>
        <w:tc>
          <w:tcPr>
            <w:tcW w:w="1087"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17</w:t>
            </w:r>
          </w:p>
        </w:tc>
        <w:tc>
          <w:tcPr>
            <w:tcW w:w="724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w:t>
            </w:r>
          </w:p>
        </w:tc>
      </w:tr>
      <w:tr w:rsidR="009633FC">
        <w:trPr>
          <w:trHeight w:val="300"/>
        </w:trPr>
        <w:tc>
          <w:tcPr>
            <w:tcW w:w="13500" w:type="dxa"/>
            <w:gridSpan w:val="3"/>
            <w:tcBorders>
              <w:top w:val="nil"/>
              <w:left w:val="nil"/>
              <w:bottom w:val="nil"/>
              <w:right w:val="nil"/>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注：本表反映部门本年度政府采购及机关运行经费和国有资产占用情况。</w:t>
            </w:r>
          </w:p>
        </w:tc>
      </w:tr>
    </w:tbl>
    <w:p w:rsidR="009633FC" w:rsidRDefault="009633FC">
      <w:pPr>
        <w:pStyle w:val="HtmlNormal"/>
        <w:jc w:val="both"/>
        <w:rPr>
          <w:rStyle w:val="NormalCharacter"/>
        </w:rPr>
      </w:pPr>
    </w:p>
    <w:p w:rsidR="009633FC" w:rsidRDefault="009633FC">
      <w:pPr>
        <w:pStyle w:val="HtmlNormal"/>
        <w:jc w:val="both"/>
        <w:rPr>
          <w:rStyle w:val="NormalCharacter"/>
        </w:rPr>
      </w:pPr>
    </w:p>
    <w:p w:rsidR="009633FC" w:rsidRDefault="009633FC">
      <w:pPr>
        <w:pStyle w:val="HtmlNormal"/>
        <w:jc w:val="both"/>
        <w:rPr>
          <w:rStyle w:val="NormalCharacter"/>
        </w:rPr>
      </w:pPr>
    </w:p>
    <w:p w:rsidR="009633FC" w:rsidRDefault="009633FC">
      <w:pPr>
        <w:pStyle w:val="HtmlNormal"/>
        <w:jc w:val="both"/>
        <w:rPr>
          <w:rStyle w:val="NormalCharacter"/>
        </w:rPr>
      </w:pPr>
    </w:p>
    <w:p w:rsidR="009633FC" w:rsidRDefault="009633FC">
      <w:pPr>
        <w:pStyle w:val="HtmlNormal"/>
        <w:jc w:val="both"/>
        <w:rPr>
          <w:rStyle w:val="NormalCharacter"/>
        </w:rPr>
      </w:pPr>
    </w:p>
    <w:p w:rsidR="009633FC" w:rsidRDefault="009633FC">
      <w:pPr>
        <w:pStyle w:val="HtmlNormal"/>
        <w:ind w:firstLine="480"/>
        <w:jc w:val="both"/>
        <w:rPr>
          <w:rStyle w:val="NormalCharacter"/>
        </w:rPr>
      </w:pPr>
    </w:p>
    <w:p w:rsidR="009633FC" w:rsidRDefault="000573DD">
      <w:pPr>
        <w:pStyle w:val="HtmlNormal"/>
        <w:numPr>
          <w:ilvl w:val="0"/>
          <w:numId w:val="3"/>
        </w:numPr>
        <w:ind w:firstLine="480"/>
        <w:jc w:val="both"/>
        <w:rPr>
          <w:rStyle w:val="NormalCharacter"/>
        </w:rPr>
      </w:pPr>
      <w:r>
        <w:rPr>
          <w:rStyle w:val="NormalCharacter"/>
        </w:rPr>
        <w:t>三公经费公开表</w:t>
      </w:r>
      <w:r>
        <w:rPr>
          <w:rStyle w:val="NormalCharacter"/>
        </w:rPr>
        <w:t> </w:t>
      </w:r>
    </w:p>
    <w:tbl>
      <w:tblPr>
        <w:tblW w:w="14059" w:type="dxa"/>
        <w:tblInd w:w="-15" w:type="dxa"/>
        <w:tblLayout w:type="fixed"/>
        <w:tblCellMar>
          <w:left w:w="0" w:type="dxa"/>
          <w:right w:w="0" w:type="dxa"/>
        </w:tblCellMar>
        <w:tblLook w:val="04A0"/>
      </w:tblPr>
      <w:tblGrid>
        <w:gridCol w:w="1684"/>
        <w:gridCol w:w="554"/>
        <w:gridCol w:w="1223"/>
        <w:gridCol w:w="1073"/>
        <w:gridCol w:w="1319"/>
        <w:gridCol w:w="1685"/>
        <w:gridCol w:w="651"/>
        <w:gridCol w:w="1204"/>
        <w:gridCol w:w="1036"/>
        <w:gridCol w:w="552"/>
        <w:gridCol w:w="1395"/>
        <w:gridCol w:w="1683"/>
      </w:tblGrid>
      <w:tr w:rsidR="009633FC">
        <w:trPr>
          <w:trHeight w:val="477"/>
        </w:trPr>
        <w:tc>
          <w:tcPr>
            <w:tcW w:w="7538"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预算数</w:t>
            </w:r>
          </w:p>
        </w:tc>
        <w:tc>
          <w:tcPr>
            <w:tcW w:w="6521" w:type="dxa"/>
            <w:gridSpan w:val="6"/>
            <w:tcBorders>
              <w:top w:val="single" w:sz="4" w:space="0" w:color="000000"/>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决算数</w:t>
            </w:r>
          </w:p>
        </w:tc>
      </w:tr>
      <w:tr w:rsidR="009633FC">
        <w:trPr>
          <w:trHeight w:val="524"/>
        </w:trPr>
        <w:tc>
          <w:tcPr>
            <w:tcW w:w="1684" w:type="dxa"/>
            <w:vMerge w:val="restart"/>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554"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因公出国（境）费</w:t>
            </w:r>
          </w:p>
        </w:tc>
        <w:tc>
          <w:tcPr>
            <w:tcW w:w="3615" w:type="dxa"/>
            <w:gridSpan w:val="3"/>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公务用车购置及运行维护费</w:t>
            </w:r>
          </w:p>
        </w:tc>
        <w:tc>
          <w:tcPr>
            <w:tcW w:w="1685"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公务接待费</w:t>
            </w:r>
          </w:p>
        </w:tc>
        <w:tc>
          <w:tcPr>
            <w:tcW w:w="651"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合计</w:t>
            </w:r>
          </w:p>
        </w:tc>
        <w:tc>
          <w:tcPr>
            <w:tcW w:w="1204"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因公出国（境）费</w:t>
            </w:r>
          </w:p>
        </w:tc>
        <w:tc>
          <w:tcPr>
            <w:tcW w:w="2983" w:type="dxa"/>
            <w:gridSpan w:val="3"/>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公务用车购置及运行维护费</w:t>
            </w:r>
          </w:p>
        </w:tc>
        <w:tc>
          <w:tcPr>
            <w:tcW w:w="1683" w:type="dxa"/>
            <w:vMerge w:val="restart"/>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公务接待费</w:t>
            </w:r>
          </w:p>
        </w:tc>
      </w:tr>
      <w:tr w:rsidR="009633FC">
        <w:trPr>
          <w:trHeight w:val="1004"/>
        </w:trPr>
        <w:tc>
          <w:tcPr>
            <w:tcW w:w="1684" w:type="dxa"/>
            <w:vMerge/>
            <w:tcBorders>
              <w:top w:val="nil"/>
              <w:left w:val="single" w:sz="4" w:space="0" w:color="000000"/>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554"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22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小计</w:t>
            </w:r>
          </w:p>
        </w:tc>
        <w:tc>
          <w:tcPr>
            <w:tcW w:w="107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公务用车购置费</w:t>
            </w:r>
          </w:p>
        </w:tc>
        <w:tc>
          <w:tcPr>
            <w:tcW w:w="1319"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公务用车运行维护费</w:t>
            </w:r>
          </w:p>
        </w:tc>
        <w:tc>
          <w:tcPr>
            <w:tcW w:w="1685"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651"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204"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c>
          <w:tcPr>
            <w:tcW w:w="103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小计</w:t>
            </w:r>
          </w:p>
        </w:tc>
        <w:tc>
          <w:tcPr>
            <w:tcW w:w="552"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公务用车购置费</w:t>
            </w:r>
          </w:p>
        </w:tc>
        <w:tc>
          <w:tcPr>
            <w:tcW w:w="139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公务用车运行维护费</w:t>
            </w:r>
          </w:p>
        </w:tc>
        <w:tc>
          <w:tcPr>
            <w:tcW w:w="1683" w:type="dxa"/>
            <w:vMerge/>
            <w:tcBorders>
              <w:top w:val="nil"/>
              <w:left w:val="nil"/>
              <w:bottom w:val="single" w:sz="4" w:space="0" w:color="000000"/>
              <w:right w:val="single" w:sz="4" w:space="0" w:color="000000"/>
            </w:tcBorders>
            <w:shd w:val="clear" w:color="auto" w:fill="C0C0C0"/>
            <w:vAlign w:val="center"/>
          </w:tcPr>
          <w:p w:rsidR="009633FC" w:rsidRDefault="009633FC">
            <w:pPr>
              <w:jc w:val="center"/>
              <w:rPr>
                <w:rStyle w:val="NormalCharacter"/>
                <w:rFonts w:ascii="宋体" w:hAnsi="宋体"/>
                <w:color w:val="000000"/>
                <w:sz w:val="22"/>
                <w:szCs w:val="22"/>
              </w:rPr>
            </w:pPr>
          </w:p>
        </w:tc>
      </w:tr>
      <w:tr w:rsidR="009633FC">
        <w:trPr>
          <w:trHeight w:val="477"/>
        </w:trPr>
        <w:tc>
          <w:tcPr>
            <w:tcW w:w="1684" w:type="dxa"/>
            <w:tcBorders>
              <w:top w:val="nil"/>
              <w:left w:val="single" w:sz="4" w:space="0" w:color="000000"/>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2"/>
                <w:szCs w:val="22"/>
              </w:rPr>
            </w:pPr>
            <w:r>
              <w:rPr>
                <w:rStyle w:val="NormalCharacter"/>
                <w:rFonts w:ascii="宋体" w:hAnsi="宋体"/>
                <w:color w:val="000000"/>
                <w:kern w:val="0"/>
                <w:sz w:val="22"/>
                <w:szCs w:val="22"/>
              </w:rPr>
              <w:t>1</w:t>
            </w:r>
          </w:p>
        </w:tc>
        <w:tc>
          <w:tcPr>
            <w:tcW w:w="55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2</w:t>
            </w:r>
          </w:p>
        </w:tc>
        <w:tc>
          <w:tcPr>
            <w:tcW w:w="122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3</w:t>
            </w:r>
          </w:p>
        </w:tc>
        <w:tc>
          <w:tcPr>
            <w:tcW w:w="107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4</w:t>
            </w:r>
          </w:p>
        </w:tc>
        <w:tc>
          <w:tcPr>
            <w:tcW w:w="1319"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5</w:t>
            </w:r>
          </w:p>
        </w:tc>
        <w:tc>
          <w:tcPr>
            <w:tcW w:w="168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6</w:t>
            </w:r>
          </w:p>
        </w:tc>
        <w:tc>
          <w:tcPr>
            <w:tcW w:w="651"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7</w:t>
            </w:r>
          </w:p>
        </w:tc>
        <w:tc>
          <w:tcPr>
            <w:tcW w:w="1204"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8</w:t>
            </w:r>
          </w:p>
        </w:tc>
        <w:tc>
          <w:tcPr>
            <w:tcW w:w="1036"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9</w:t>
            </w:r>
          </w:p>
        </w:tc>
        <w:tc>
          <w:tcPr>
            <w:tcW w:w="552"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10</w:t>
            </w:r>
          </w:p>
        </w:tc>
        <w:tc>
          <w:tcPr>
            <w:tcW w:w="1395"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11</w:t>
            </w:r>
          </w:p>
        </w:tc>
        <w:tc>
          <w:tcPr>
            <w:tcW w:w="1683" w:type="dxa"/>
            <w:tcBorders>
              <w:top w:val="nil"/>
              <w:left w:val="nil"/>
              <w:bottom w:val="single" w:sz="4" w:space="0" w:color="000000"/>
              <w:right w:val="single" w:sz="4" w:space="0" w:color="000000"/>
            </w:tcBorders>
            <w:shd w:val="clear" w:color="auto" w:fill="C0C0C0"/>
            <w:vAlign w:val="center"/>
          </w:tcPr>
          <w:p w:rsidR="009633FC" w:rsidRDefault="000573DD">
            <w:pPr>
              <w:jc w:val="center"/>
              <w:textAlignment w:val="center"/>
              <w:rPr>
                <w:rStyle w:val="NormalCharacter"/>
                <w:rFonts w:ascii="宋体" w:hAnsi="宋体"/>
                <w:color w:val="000000"/>
                <w:sz w:val="20"/>
                <w:szCs w:val="20"/>
              </w:rPr>
            </w:pPr>
            <w:r>
              <w:rPr>
                <w:rStyle w:val="NormalCharacter"/>
                <w:rFonts w:ascii="宋体" w:hAnsi="宋体"/>
                <w:color w:val="000000"/>
                <w:kern w:val="0"/>
                <w:sz w:val="20"/>
                <w:szCs w:val="20"/>
              </w:rPr>
              <w:t>12</w:t>
            </w:r>
          </w:p>
        </w:tc>
      </w:tr>
      <w:tr w:rsidR="009633FC">
        <w:trPr>
          <w:trHeight w:val="477"/>
        </w:trPr>
        <w:tc>
          <w:tcPr>
            <w:tcW w:w="1684" w:type="dxa"/>
            <w:tcBorders>
              <w:top w:val="nil"/>
              <w:left w:val="single" w:sz="4" w:space="0" w:color="000000"/>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30,000.00</w:t>
            </w:r>
          </w:p>
        </w:tc>
        <w:tc>
          <w:tcPr>
            <w:tcW w:w="55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22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w:t>
            </w:r>
          </w:p>
        </w:tc>
        <w:tc>
          <w:tcPr>
            <w:tcW w:w="107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319"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w:t>
            </w:r>
          </w:p>
        </w:tc>
        <w:tc>
          <w:tcPr>
            <w:tcW w:w="168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10,000.00</w:t>
            </w:r>
          </w:p>
        </w:tc>
        <w:tc>
          <w:tcPr>
            <w:tcW w:w="651"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30,000.00</w:t>
            </w:r>
          </w:p>
        </w:tc>
        <w:tc>
          <w:tcPr>
            <w:tcW w:w="1204"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036"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w:t>
            </w:r>
          </w:p>
        </w:tc>
        <w:tc>
          <w:tcPr>
            <w:tcW w:w="552"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0.00</w:t>
            </w:r>
          </w:p>
        </w:tc>
        <w:tc>
          <w:tcPr>
            <w:tcW w:w="1395"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20,000.00</w:t>
            </w:r>
          </w:p>
        </w:tc>
        <w:tc>
          <w:tcPr>
            <w:tcW w:w="1683" w:type="dxa"/>
            <w:tcBorders>
              <w:top w:val="nil"/>
              <w:left w:val="nil"/>
              <w:bottom w:val="single" w:sz="4" w:space="0" w:color="000000"/>
              <w:right w:val="single" w:sz="4" w:space="0" w:color="000000"/>
            </w:tcBorders>
            <w:vAlign w:val="center"/>
          </w:tcPr>
          <w:p w:rsidR="009633FC" w:rsidRDefault="000573DD">
            <w:pPr>
              <w:jc w:val="right"/>
              <w:textAlignment w:val="center"/>
              <w:rPr>
                <w:rStyle w:val="NormalCharacter"/>
                <w:rFonts w:ascii="宋体" w:hAnsi="宋体"/>
                <w:color w:val="000000"/>
                <w:sz w:val="22"/>
                <w:szCs w:val="22"/>
              </w:rPr>
            </w:pPr>
            <w:r>
              <w:rPr>
                <w:rStyle w:val="NormalCharacter"/>
                <w:rFonts w:ascii="宋体" w:hAnsi="宋体"/>
                <w:color w:val="000000"/>
                <w:kern w:val="0"/>
                <w:sz w:val="22"/>
                <w:szCs w:val="22"/>
              </w:rPr>
              <w:t>10,000.00</w:t>
            </w:r>
          </w:p>
        </w:tc>
      </w:tr>
      <w:tr w:rsidR="009633FC">
        <w:trPr>
          <w:trHeight w:val="410"/>
        </w:trPr>
        <w:tc>
          <w:tcPr>
            <w:tcW w:w="14059" w:type="dxa"/>
            <w:gridSpan w:val="12"/>
            <w:tcBorders>
              <w:top w:val="nil"/>
              <w:left w:val="single" w:sz="4" w:space="0" w:color="000000"/>
              <w:bottom w:val="single" w:sz="4" w:space="0" w:color="000000"/>
              <w:right w:val="single" w:sz="4" w:space="0" w:color="000000"/>
            </w:tcBorders>
            <w:vAlign w:val="center"/>
          </w:tcPr>
          <w:p w:rsidR="009633FC" w:rsidRDefault="000573DD">
            <w:pPr>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注：本表反映部门本年度</w:t>
            </w:r>
            <w:r>
              <w:rPr>
                <w:rStyle w:val="NormalCharacter"/>
                <w:rFonts w:ascii="宋体" w:hAnsi="宋体"/>
                <w:color w:val="000000"/>
                <w:kern w:val="0"/>
                <w:sz w:val="22"/>
                <w:szCs w:val="22"/>
              </w:rPr>
              <w:t>“</w:t>
            </w:r>
            <w:r>
              <w:rPr>
                <w:rStyle w:val="NormalCharacter"/>
                <w:rFonts w:ascii="宋体" w:hAnsi="宋体"/>
                <w:color w:val="000000"/>
                <w:kern w:val="0"/>
                <w:sz w:val="22"/>
                <w:szCs w:val="22"/>
              </w:rPr>
              <w:t>三公</w:t>
            </w:r>
            <w:r>
              <w:rPr>
                <w:rStyle w:val="NormalCharacter"/>
                <w:rFonts w:ascii="宋体" w:hAnsi="宋体"/>
                <w:color w:val="000000"/>
                <w:kern w:val="0"/>
                <w:sz w:val="22"/>
                <w:szCs w:val="22"/>
              </w:rPr>
              <w:t>”</w:t>
            </w:r>
            <w:r>
              <w:rPr>
                <w:rStyle w:val="NormalCharacter"/>
                <w:rFonts w:ascii="宋体" w:hAnsi="宋体"/>
                <w:color w:val="000000"/>
                <w:kern w:val="0"/>
                <w:sz w:val="22"/>
                <w:szCs w:val="22"/>
              </w:rPr>
              <w:t>经费支出预决算情况。其中：预算数为</w:t>
            </w:r>
            <w:r>
              <w:rPr>
                <w:rStyle w:val="NormalCharacter"/>
                <w:rFonts w:ascii="宋体" w:hAnsi="宋体"/>
                <w:color w:val="000000"/>
                <w:kern w:val="0"/>
                <w:sz w:val="22"/>
                <w:szCs w:val="22"/>
              </w:rPr>
              <w:t>“</w:t>
            </w:r>
            <w:r>
              <w:rPr>
                <w:rStyle w:val="NormalCharacter"/>
                <w:rFonts w:ascii="宋体" w:hAnsi="宋体"/>
                <w:color w:val="000000"/>
                <w:kern w:val="0"/>
                <w:sz w:val="22"/>
                <w:szCs w:val="22"/>
              </w:rPr>
              <w:t>三公</w:t>
            </w:r>
            <w:r>
              <w:rPr>
                <w:rStyle w:val="NormalCharacter"/>
                <w:rFonts w:ascii="宋体" w:hAnsi="宋体"/>
                <w:color w:val="000000"/>
                <w:kern w:val="0"/>
                <w:sz w:val="22"/>
                <w:szCs w:val="22"/>
              </w:rPr>
              <w:t>”</w:t>
            </w:r>
            <w:r>
              <w:rPr>
                <w:rStyle w:val="NormalCharacter"/>
                <w:rFonts w:ascii="宋体" w:hAnsi="宋体"/>
                <w:color w:val="000000"/>
                <w:kern w:val="0"/>
                <w:sz w:val="22"/>
                <w:szCs w:val="22"/>
              </w:rPr>
              <w:t>经费年初预算数，决算数是包括当年一般公共预算财政拨款和以前年度结转资金安排的实际支出。</w:t>
            </w:r>
          </w:p>
        </w:tc>
      </w:tr>
    </w:tbl>
    <w:p w:rsidR="009633FC" w:rsidRDefault="009633FC">
      <w:pPr>
        <w:pStyle w:val="HtmlNormal"/>
        <w:numPr>
          <w:ilvl w:val="0"/>
          <w:numId w:val="3"/>
        </w:numPr>
        <w:ind w:firstLine="480"/>
        <w:jc w:val="both"/>
        <w:rPr>
          <w:rStyle w:val="NormalCharacter"/>
        </w:rPr>
      </w:pPr>
    </w:p>
    <w:p w:rsidR="009633FC" w:rsidRDefault="009633FC">
      <w:pPr>
        <w:pStyle w:val="HtmlNormal"/>
        <w:ind w:firstLine="480"/>
        <w:jc w:val="both"/>
        <w:rPr>
          <w:rStyle w:val="NormalCharacter"/>
        </w:rPr>
      </w:pPr>
    </w:p>
    <w:p w:rsidR="009633FC" w:rsidRDefault="000573DD">
      <w:pPr>
        <w:pStyle w:val="HtmlNormal"/>
        <w:jc w:val="both"/>
        <w:rPr>
          <w:rStyle w:val="NormalCharacter"/>
        </w:rPr>
      </w:pPr>
      <w:r>
        <w:rPr>
          <w:rStyle w:val="NormalCharacter"/>
        </w:rPr>
        <w:t xml:space="preserve">　　</w:t>
      </w:r>
      <w:r>
        <w:rPr>
          <w:rStyle w:val="NormalCharacter"/>
        </w:rPr>
        <w:t> </w:t>
      </w:r>
    </w:p>
    <w:p w:rsidR="009633FC" w:rsidRDefault="009633FC">
      <w:pPr>
        <w:pStyle w:val="HtmlNormal"/>
        <w:jc w:val="both"/>
        <w:rPr>
          <w:rStyle w:val="NormalCharacter"/>
        </w:rPr>
      </w:pPr>
    </w:p>
    <w:p w:rsidR="005C641C" w:rsidRDefault="000573DD" w:rsidP="005C641C">
      <w:pPr>
        <w:spacing w:line="520" w:lineRule="exact"/>
        <w:ind w:firstLine="645"/>
        <w:rPr>
          <w:rFonts w:ascii="黑体" w:eastAsia="黑体" w:hAnsi="黑体" w:hint="eastAsia"/>
          <w:sz w:val="32"/>
          <w:szCs w:val="32"/>
        </w:rPr>
      </w:pPr>
      <w:r>
        <w:rPr>
          <w:rStyle w:val="NormalCharacter"/>
          <w:kern w:val="0"/>
          <w:sz w:val="24"/>
        </w:rPr>
        <w:t xml:space="preserve">　　</w:t>
      </w:r>
      <w:r>
        <w:rPr>
          <w:rStyle w:val="NormalCharacter"/>
          <w:kern w:val="0"/>
          <w:sz w:val="24"/>
        </w:rPr>
        <w:t> </w:t>
      </w:r>
      <w:r w:rsidR="005C641C">
        <w:rPr>
          <w:rFonts w:ascii="黑体" w:eastAsia="黑体" w:hAnsi="黑体" w:hint="eastAsia"/>
          <w:sz w:val="32"/>
          <w:szCs w:val="32"/>
        </w:rPr>
        <w:t>第三部分　2019年度部门决算报表分析</w:t>
      </w:r>
    </w:p>
    <w:p w:rsidR="005C641C" w:rsidRDefault="005C641C" w:rsidP="005C641C">
      <w:pPr>
        <w:ind w:firstLineChars="200" w:firstLine="640"/>
        <w:rPr>
          <w:rFonts w:ascii="仿宋" w:eastAsia="仿宋" w:hAnsi="仿宋"/>
          <w:sz w:val="32"/>
          <w:szCs w:val="32"/>
        </w:rPr>
      </w:pPr>
      <w:r>
        <w:rPr>
          <w:rFonts w:ascii="仿宋" w:eastAsia="仿宋" w:hAnsi="仿宋" w:hint="eastAsia"/>
          <w:sz w:val="32"/>
          <w:szCs w:val="32"/>
        </w:rPr>
        <w:t>一、部门决算收支增减变化情况说明</w:t>
      </w:r>
    </w:p>
    <w:p w:rsidR="005C641C" w:rsidRDefault="005C641C" w:rsidP="005C641C">
      <w:pPr>
        <w:ind w:firstLineChars="200" w:firstLine="640"/>
        <w:rPr>
          <w:rFonts w:ascii="仿宋" w:eastAsia="仿宋" w:hAnsi="仿宋" w:hint="eastAsia"/>
          <w:sz w:val="32"/>
          <w:szCs w:val="32"/>
        </w:rPr>
      </w:pPr>
      <w:r>
        <w:rPr>
          <w:rFonts w:ascii="仿宋" w:eastAsia="仿宋" w:hAnsi="仿宋" w:hint="eastAsia"/>
          <w:sz w:val="32"/>
          <w:szCs w:val="32"/>
        </w:rPr>
        <w:lastRenderedPageBreak/>
        <w:t>1、2019年本部门收入 2226.888181万元，其中：财政拨款收入2226.888181万元，为当年从财政取得的一般公共预算拨款和政府性基金预算拨款， 与上年相比增加140.288385万元，增长6.72%。主要原因是专项资金增加。</w:t>
      </w:r>
    </w:p>
    <w:p w:rsidR="005C641C" w:rsidRDefault="005C641C" w:rsidP="005C641C">
      <w:pPr>
        <w:ind w:firstLineChars="200" w:firstLine="640"/>
        <w:rPr>
          <w:rFonts w:ascii="仿宋" w:eastAsia="仿宋" w:hAnsi="仿宋" w:hint="eastAsia"/>
          <w:sz w:val="32"/>
          <w:szCs w:val="32"/>
        </w:rPr>
      </w:pPr>
      <w:r>
        <w:rPr>
          <w:rFonts w:ascii="仿宋" w:eastAsia="仿宋" w:hAnsi="仿宋" w:hint="eastAsia"/>
          <w:sz w:val="32"/>
          <w:szCs w:val="32"/>
        </w:rPr>
        <w:t>2、2019年本部门支出合计 2226.888181万元，其中：基本支出962.725908万元，占43.2%；项目支出1265.694373万元，占56.8%；经营支出0万元，占 0%。与上年相比，支出增加526.945785万元，增加30.97%。主要原因是专项资金增加。</w:t>
      </w:r>
    </w:p>
    <w:p w:rsidR="005C641C" w:rsidRDefault="005C641C" w:rsidP="005C641C">
      <w:pPr>
        <w:ind w:firstLineChars="200" w:firstLine="640"/>
        <w:rPr>
          <w:rFonts w:ascii="仿宋" w:eastAsia="仿宋" w:hAnsi="仿宋"/>
          <w:sz w:val="32"/>
          <w:szCs w:val="32"/>
        </w:rPr>
      </w:pPr>
      <w:r>
        <w:rPr>
          <w:rFonts w:ascii="仿宋" w:eastAsia="仿宋" w:hAnsi="仿宋" w:hint="eastAsia"/>
          <w:sz w:val="32"/>
          <w:szCs w:val="32"/>
        </w:rPr>
        <w:t>二、机关运行经费执行情况说明</w:t>
      </w:r>
    </w:p>
    <w:p w:rsidR="005C641C" w:rsidRDefault="005C641C" w:rsidP="005C641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2019年本部门机关运行经费42.6607万元，比上年减少</w:t>
      </w:r>
      <w:r>
        <w:rPr>
          <w:rFonts w:ascii="仿宋_GB2312" w:eastAsia="仿宋_GB2312" w:hAnsi="仿宋" w:hint="eastAsia"/>
          <w:sz w:val="32"/>
          <w:szCs w:val="32"/>
        </w:rPr>
        <w:t>10.5701</w:t>
      </w:r>
      <w:r>
        <w:rPr>
          <w:rFonts w:ascii="仿宋" w:eastAsia="仿宋" w:hAnsi="仿宋" w:hint="eastAsia"/>
          <w:sz w:val="32"/>
          <w:szCs w:val="32"/>
        </w:rPr>
        <w:t>万元，减少24.8%。主要原因是压缩一般性支出。</w:t>
      </w:r>
    </w:p>
    <w:p w:rsidR="005C641C" w:rsidRDefault="005C641C" w:rsidP="005C641C">
      <w:pPr>
        <w:ind w:firstLineChars="200" w:firstLine="640"/>
        <w:rPr>
          <w:rFonts w:ascii="仿宋" w:eastAsia="仿宋" w:hAnsi="仿宋"/>
          <w:sz w:val="32"/>
          <w:szCs w:val="32"/>
        </w:rPr>
      </w:pPr>
      <w:r>
        <w:rPr>
          <w:rFonts w:ascii="仿宋" w:eastAsia="仿宋" w:hAnsi="仿宋" w:hint="eastAsia"/>
          <w:sz w:val="32"/>
          <w:szCs w:val="32"/>
        </w:rPr>
        <w:t>三、三公经费增减变化原因情况说明</w:t>
      </w:r>
    </w:p>
    <w:p w:rsidR="005C641C" w:rsidRDefault="005C641C" w:rsidP="005C641C">
      <w:pPr>
        <w:ind w:firstLine="636"/>
        <w:rPr>
          <w:rFonts w:ascii="仿宋_GB2312" w:eastAsia="仿宋_GB2312" w:hAnsi="楷体" w:hint="eastAsia"/>
          <w:sz w:val="32"/>
          <w:szCs w:val="32"/>
        </w:rPr>
      </w:pPr>
      <w:r>
        <w:rPr>
          <w:rFonts w:ascii="仿宋_GB2312" w:eastAsia="仿宋_GB2312" w:hint="eastAsia"/>
          <w:sz w:val="32"/>
          <w:szCs w:val="32"/>
        </w:rPr>
        <w:t>2019年一般公共预算安排的“三公”经费预算3万元，比2018年减少2.9万元，原因是公务用车购置及运行维护费和公务接待费减少。</w:t>
      </w:r>
    </w:p>
    <w:p w:rsidR="005C641C" w:rsidRDefault="005C641C" w:rsidP="005C641C">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四、政府采购支出情况说明</w:t>
      </w:r>
    </w:p>
    <w:p w:rsidR="005C641C" w:rsidRDefault="005C641C" w:rsidP="005C641C">
      <w:pPr>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2019年</w:t>
      </w:r>
      <w:r>
        <w:rPr>
          <w:rFonts w:ascii="仿宋_GB2312" w:eastAsia="仿宋_GB2312" w:hAnsi="楷体" w:hint="eastAsia"/>
          <w:sz w:val="32"/>
          <w:szCs w:val="32"/>
        </w:rPr>
        <w:t>本</w:t>
      </w:r>
      <w:r>
        <w:rPr>
          <w:rFonts w:ascii="仿宋_GB2312" w:eastAsia="仿宋_GB2312" w:hAnsi="仿宋" w:hint="eastAsia"/>
          <w:sz w:val="32"/>
          <w:szCs w:val="32"/>
        </w:rPr>
        <w:t>部门政府采购总额280万元，其中：政府采购货物280万元、政府采购工程0万元、政府采购服务0万元。</w:t>
      </w:r>
    </w:p>
    <w:p w:rsidR="005C641C" w:rsidRDefault="005C641C" w:rsidP="005C641C">
      <w:pPr>
        <w:ind w:firstLineChars="200" w:firstLine="640"/>
        <w:rPr>
          <w:rFonts w:ascii="仿宋" w:eastAsia="仿宋" w:hAnsi="仿宋"/>
          <w:sz w:val="32"/>
          <w:szCs w:val="32"/>
        </w:rPr>
      </w:pPr>
      <w:r>
        <w:rPr>
          <w:rFonts w:ascii="仿宋" w:eastAsia="仿宋" w:hAnsi="仿宋" w:hint="eastAsia"/>
          <w:sz w:val="32"/>
          <w:szCs w:val="32"/>
        </w:rPr>
        <w:t>五、国有资产占用情况说明</w:t>
      </w:r>
    </w:p>
    <w:p w:rsidR="005C641C" w:rsidRDefault="005C641C" w:rsidP="005C641C">
      <w:pPr>
        <w:ind w:firstLine="636"/>
        <w:rPr>
          <w:rFonts w:ascii="仿宋_GB2312" w:eastAsia="仿宋_GB2312" w:hAnsi="仿宋"/>
          <w:sz w:val="32"/>
          <w:szCs w:val="32"/>
        </w:rPr>
      </w:pPr>
      <w:r>
        <w:rPr>
          <w:rFonts w:ascii="仿宋_GB2312" w:eastAsia="仿宋_GB2312" w:hAnsi="仿宋" w:hint="eastAsia"/>
          <w:sz w:val="32"/>
          <w:szCs w:val="32"/>
        </w:rPr>
        <w:t>（1）、车辆情况：2019年为部门共有车辆5辆，</w:t>
      </w:r>
    </w:p>
    <w:p w:rsidR="005C641C" w:rsidRDefault="005C641C" w:rsidP="005C641C">
      <w:pPr>
        <w:ind w:firstLine="636"/>
        <w:rPr>
          <w:rFonts w:ascii="仿宋_GB2312" w:eastAsia="仿宋_GB2312" w:hAnsi="仿宋"/>
          <w:sz w:val="32"/>
          <w:szCs w:val="32"/>
        </w:rPr>
      </w:pPr>
      <w:r>
        <w:rPr>
          <w:rFonts w:ascii="仿宋_GB2312" w:eastAsia="仿宋_GB2312" w:hAnsi="仿宋" w:hint="eastAsia"/>
          <w:sz w:val="32"/>
          <w:szCs w:val="32"/>
        </w:rPr>
        <w:t>（2）、房屋情况：2019年为部门共有房屋面积8713.9平方米。</w:t>
      </w:r>
    </w:p>
    <w:p w:rsidR="005C641C" w:rsidRDefault="005C641C" w:rsidP="005C641C">
      <w:pPr>
        <w:ind w:firstLine="636"/>
        <w:rPr>
          <w:rFonts w:ascii="仿宋" w:eastAsia="仿宋" w:hAnsi="仿宋" w:hint="eastAsia"/>
          <w:sz w:val="32"/>
          <w:szCs w:val="32"/>
        </w:rPr>
      </w:pPr>
      <w:r>
        <w:rPr>
          <w:rFonts w:ascii="仿宋_GB2312" w:eastAsia="仿宋_GB2312" w:hAnsi="仿宋" w:hint="eastAsia"/>
          <w:sz w:val="32"/>
          <w:szCs w:val="32"/>
        </w:rPr>
        <w:t>（3）、其他国有资产0万元</w:t>
      </w:r>
      <w:r>
        <w:rPr>
          <w:rFonts w:ascii="仿宋" w:eastAsia="仿宋" w:hAnsi="仿宋" w:hint="eastAsia"/>
          <w:sz w:val="32"/>
          <w:szCs w:val="32"/>
        </w:rPr>
        <w:t>。</w:t>
      </w:r>
    </w:p>
    <w:p w:rsidR="005C641C" w:rsidRDefault="005C641C" w:rsidP="005C641C">
      <w:pPr>
        <w:ind w:firstLine="636"/>
        <w:rPr>
          <w:rFonts w:ascii="仿宋_GB2312" w:eastAsia="仿宋_GB2312" w:hAnsi="仿宋" w:hint="eastAsia"/>
          <w:sz w:val="32"/>
          <w:szCs w:val="32"/>
        </w:rPr>
      </w:pPr>
      <w:r>
        <w:rPr>
          <w:rFonts w:ascii="仿宋" w:eastAsia="仿宋" w:hAnsi="仿宋" w:hint="eastAsia"/>
          <w:sz w:val="32"/>
          <w:szCs w:val="32"/>
        </w:rPr>
        <w:t>六、</w:t>
      </w:r>
      <w:r>
        <w:rPr>
          <w:rFonts w:ascii="仿宋_GB2312" w:eastAsia="仿宋_GB2312" w:hAnsi="仿宋" w:hint="eastAsia"/>
          <w:sz w:val="32"/>
          <w:szCs w:val="32"/>
        </w:rPr>
        <w:t>重点项目预算绩效情况说明</w:t>
      </w:r>
    </w:p>
    <w:p w:rsidR="005C641C" w:rsidRDefault="005C641C" w:rsidP="005C641C">
      <w:pPr>
        <w:ind w:firstLine="636"/>
        <w:rPr>
          <w:rFonts w:ascii="仿宋_GB2312" w:eastAsia="仿宋_GB2312" w:hAnsi="仿宋" w:hint="eastAsia"/>
          <w:sz w:val="32"/>
          <w:szCs w:val="32"/>
        </w:rPr>
      </w:pPr>
      <w:r>
        <w:rPr>
          <w:rFonts w:ascii="仿宋_GB2312" w:eastAsia="仿宋_GB2312" w:hAnsi="仿宋" w:hint="eastAsia"/>
          <w:sz w:val="32"/>
          <w:szCs w:val="32"/>
        </w:rPr>
        <w:t>本部门2019年度实施重点项目共11个，涉及财政性资金合计713万元。0项目开展了绩效评价工作，评价结果0。</w:t>
      </w:r>
    </w:p>
    <w:p w:rsidR="005C641C" w:rsidRDefault="005C641C" w:rsidP="005C641C">
      <w:pPr>
        <w:ind w:firstLine="636"/>
        <w:rPr>
          <w:rFonts w:ascii="仿宋_GB2312" w:eastAsia="仿宋_GB2312" w:hAnsi="仿宋" w:hint="eastAsia"/>
          <w:sz w:val="32"/>
          <w:szCs w:val="32"/>
        </w:rPr>
      </w:pPr>
      <w:r>
        <w:rPr>
          <w:rFonts w:ascii="仿宋_GB2312" w:eastAsia="仿宋_GB2312" w:hAnsi="仿宋" w:hint="eastAsia"/>
          <w:sz w:val="32"/>
          <w:szCs w:val="32"/>
        </w:rPr>
        <w:t>七、其他情况说明</w:t>
      </w:r>
    </w:p>
    <w:p w:rsidR="005C641C" w:rsidRDefault="005C641C" w:rsidP="005C641C">
      <w:pPr>
        <w:ind w:firstLine="636"/>
        <w:rPr>
          <w:rFonts w:ascii="仿宋_GB2312" w:eastAsia="仿宋_GB2312" w:hAnsi="仿宋" w:hint="eastAsia"/>
          <w:sz w:val="32"/>
          <w:szCs w:val="32"/>
        </w:rPr>
      </w:pPr>
      <w:r>
        <w:rPr>
          <w:rFonts w:ascii="仿宋_GB2312" w:eastAsia="仿宋_GB2312" w:hAnsi="仿宋" w:hint="eastAsia"/>
          <w:sz w:val="32"/>
          <w:szCs w:val="32"/>
        </w:rPr>
        <w:t>无</w:t>
      </w:r>
    </w:p>
    <w:p w:rsidR="009633FC" w:rsidRDefault="000573DD" w:rsidP="005C641C">
      <w:pPr>
        <w:pStyle w:val="HtmlNormal"/>
        <w:rPr>
          <w:rStyle w:val="NormalCharacter"/>
        </w:rPr>
      </w:pPr>
      <w:r>
        <w:rPr>
          <w:rStyle w:val="NormalCharacter"/>
        </w:rPr>
        <w:t xml:space="preserve">　　第四部分</w:t>
      </w:r>
      <w:r>
        <w:rPr>
          <w:rStyle w:val="NormalCharacter"/>
        </w:rPr>
        <w:t>  </w:t>
      </w:r>
      <w:r>
        <w:rPr>
          <w:rStyle w:val="NormalCharacter"/>
        </w:rPr>
        <w:t>名词解释</w:t>
      </w:r>
      <w:r>
        <w:rPr>
          <w:rStyle w:val="NormalCharacter"/>
        </w:rPr>
        <w:t> </w:t>
      </w:r>
      <w:r>
        <w:rPr>
          <w:rStyle w:val="NormalCharacter"/>
        </w:rPr>
        <w:t xml:space="preserve">　</w:t>
      </w:r>
      <w:r>
        <w:rPr>
          <w:rStyle w:val="NormalCharacter"/>
        </w:rPr>
        <w:t> </w:t>
      </w:r>
    </w:p>
    <w:p w:rsidR="009633FC" w:rsidRDefault="000573DD">
      <w:pPr>
        <w:pStyle w:val="HtmlNormal"/>
        <w:rPr>
          <w:rStyle w:val="NormalCharacter"/>
        </w:rPr>
      </w:pPr>
      <w:r>
        <w:rPr>
          <w:rStyle w:val="NormalCharacter"/>
        </w:rPr>
        <w:t xml:space="preserve">　　</w:t>
      </w:r>
      <w:r>
        <w:rPr>
          <w:rStyle w:val="NormalCharacter"/>
        </w:rPr>
        <w:t> </w:t>
      </w:r>
    </w:p>
    <w:p w:rsidR="009633FC" w:rsidRDefault="000573DD">
      <w:pPr>
        <w:pStyle w:val="HtmlNormal"/>
        <w:jc w:val="both"/>
        <w:rPr>
          <w:rStyle w:val="NormalCharacter"/>
        </w:rPr>
      </w:pPr>
      <w:r>
        <w:rPr>
          <w:rStyle w:val="NormalCharacter"/>
        </w:rPr>
        <w:t xml:space="preserve">　　对本部门公开情况中涉及到的专用名词进行解释（参考模板，各单位可根据本单位实际情况进行修改和完善）</w:t>
      </w:r>
      <w:r>
        <w:rPr>
          <w:rStyle w:val="NormalCharacter"/>
        </w:rPr>
        <w:t> </w:t>
      </w:r>
    </w:p>
    <w:p w:rsidR="009633FC" w:rsidRDefault="000573DD">
      <w:pPr>
        <w:pStyle w:val="HtmlNormal"/>
        <w:jc w:val="both"/>
        <w:rPr>
          <w:rStyle w:val="NormalCharacter"/>
        </w:rPr>
      </w:pPr>
      <w:r>
        <w:rPr>
          <w:rStyle w:val="NormalCharacter"/>
        </w:rPr>
        <w:t xml:space="preserve">　　（一）基本支出：指为保障机构正常运转、完成日常</w:t>
      </w:r>
      <w:r>
        <w:rPr>
          <w:rStyle w:val="NormalCharacter"/>
        </w:rPr>
        <w:t> </w:t>
      </w:r>
    </w:p>
    <w:p w:rsidR="009633FC" w:rsidRDefault="000573DD">
      <w:pPr>
        <w:pStyle w:val="HtmlNormal"/>
        <w:jc w:val="both"/>
        <w:rPr>
          <w:rStyle w:val="NormalCharacter"/>
        </w:rPr>
      </w:pPr>
      <w:r>
        <w:rPr>
          <w:rStyle w:val="NormalCharacter"/>
        </w:rPr>
        <w:lastRenderedPageBreak/>
        <w:t xml:space="preserve">　　工作任</w:t>
      </w:r>
      <w:r>
        <w:rPr>
          <w:rStyle w:val="NormalCharacter"/>
        </w:rPr>
        <w:t>务而发生的人员支出和公用支出。</w:t>
      </w:r>
      <w:r>
        <w:rPr>
          <w:rStyle w:val="NormalCharacter"/>
        </w:rPr>
        <w:t> </w:t>
      </w:r>
    </w:p>
    <w:p w:rsidR="009633FC" w:rsidRDefault="000573DD">
      <w:pPr>
        <w:pStyle w:val="HtmlNormal"/>
        <w:jc w:val="both"/>
        <w:rPr>
          <w:rStyle w:val="NormalCharacter"/>
        </w:rPr>
      </w:pPr>
      <w:r>
        <w:rPr>
          <w:rStyle w:val="NormalCharacter"/>
        </w:rPr>
        <w:t xml:space="preserve">　　（二）项目支出：指在基本支出之外为完成特定行政任</w:t>
      </w:r>
      <w:r>
        <w:rPr>
          <w:rStyle w:val="NormalCharacter"/>
        </w:rPr>
        <w:t> </w:t>
      </w:r>
    </w:p>
    <w:p w:rsidR="009633FC" w:rsidRDefault="000573DD">
      <w:pPr>
        <w:pStyle w:val="HtmlNormal"/>
        <w:jc w:val="both"/>
        <w:rPr>
          <w:rStyle w:val="NormalCharacter"/>
        </w:rPr>
      </w:pPr>
      <w:r>
        <w:rPr>
          <w:rStyle w:val="NormalCharacter"/>
        </w:rPr>
        <w:t xml:space="preserve">　　务和事业发展目标所发生的支出。</w:t>
      </w:r>
      <w:r>
        <w:rPr>
          <w:rStyle w:val="NormalCharacter"/>
        </w:rPr>
        <w:t> </w:t>
      </w:r>
    </w:p>
    <w:p w:rsidR="009633FC" w:rsidRDefault="000573DD">
      <w:pPr>
        <w:pStyle w:val="HtmlNormal"/>
        <w:jc w:val="both"/>
        <w:rPr>
          <w:rStyle w:val="NormalCharacter"/>
        </w:rPr>
      </w:pPr>
      <w:r>
        <w:rPr>
          <w:rStyle w:val="NormalCharacter"/>
        </w:rPr>
        <w:t xml:space="preserve">　　（三）</w:t>
      </w:r>
      <w:r>
        <w:rPr>
          <w:rStyle w:val="NormalCharacter"/>
        </w:rPr>
        <w:t>“</w:t>
      </w:r>
      <w:r>
        <w:rPr>
          <w:rStyle w:val="NormalCharacter"/>
        </w:rPr>
        <w:t>三公</w:t>
      </w:r>
      <w:r>
        <w:rPr>
          <w:rStyle w:val="NormalCharacter"/>
        </w:rPr>
        <w:t>”</w:t>
      </w:r>
      <w:r>
        <w:rPr>
          <w:rStyle w:val="NormalCharacter"/>
        </w:rPr>
        <w:t>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r>
        <w:rPr>
          <w:rStyle w:val="NormalCharacter"/>
        </w:rPr>
        <w:t> </w:t>
      </w:r>
    </w:p>
    <w:p w:rsidR="009633FC" w:rsidRDefault="000573DD">
      <w:pPr>
        <w:pStyle w:val="HtmlNormal"/>
        <w:jc w:val="both"/>
        <w:rPr>
          <w:rStyle w:val="NormalCharacter"/>
        </w:rPr>
      </w:pPr>
      <w:r>
        <w:rPr>
          <w:rStyle w:val="NormalCharacter"/>
        </w:rPr>
        <w:t xml:space="preserve">　　（四）机关运行经费：指行政单位和参照公务员法管理的事业单位使用一般</w:t>
      </w:r>
      <w:r>
        <w:rPr>
          <w:rStyle w:val="NormalCharacter"/>
        </w:rPr>
        <w:t>公共决算安排的基本支出中的日常公用经费支出。</w:t>
      </w:r>
      <w:r>
        <w:rPr>
          <w:rStyle w:val="NormalCharacter"/>
        </w:rPr>
        <w:t> </w:t>
      </w:r>
    </w:p>
    <w:p w:rsidR="009633FC" w:rsidRDefault="009633FC">
      <w:pPr>
        <w:rPr>
          <w:rStyle w:val="NormalCharacter"/>
        </w:rPr>
      </w:pPr>
    </w:p>
    <w:sectPr w:rsidR="009633FC" w:rsidSect="009633FC">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3DD" w:rsidRDefault="000573DD" w:rsidP="005C641C">
      <w:r>
        <w:separator/>
      </w:r>
    </w:p>
  </w:endnote>
  <w:endnote w:type="continuationSeparator" w:id="0">
    <w:p w:rsidR="000573DD" w:rsidRDefault="000573DD" w:rsidP="005C6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3DD" w:rsidRDefault="000573DD" w:rsidP="005C641C">
      <w:r>
        <w:separator/>
      </w:r>
    </w:p>
  </w:footnote>
  <w:footnote w:type="continuationSeparator" w:id="0">
    <w:p w:rsidR="000573DD" w:rsidRDefault="000573DD" w:rsidP="005C6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73F4"/>
    <w:multiLevelType w:val="singleLevel"/>
    <w:tmpl w:val="0A7873F4"/>
    <w:lvl w:ilvl="0">
      <w:start w:val="9"/>
      <w:numFmt w:val="chineseCounting"/>
      <w:suff w:val="nothing"/>
      <w:lvlText w:val="%1、"/>
      <w:lvlJc w:val="left"/>
      <w:rPr>
        <w:rFonts w:hint="eastAsia"/>
      </w:rPr>
    </w:lvl>
  </w:abstractNum>
  <w:abstractNum w:abstractNumId="1">
    <w:nsid w:val="3CD29EB1"/>
    <w:multiLevelType w:val="singleLevel"/>
    <w:tmpl w:val="3CD29EB1"/>
    <w:lvl w:ilvl="0">
      <w:start w:val="5"/>
      <w:numFmt w:val="chineseCounting"/>
      <w:suff w:val="nothing"/>
      <w:lvlText w:val="%1、"/>
      <w:lvlJc w:val="left"/>
      <w:rPr>
        <w:rFonts w:hint="eastAsia"/>
      </w:rPr>
    </w:lvl>
  </w:abstractNum>
  <w:abstractNum w:abstractNumId="2">
    <w:nsid w:val="4B49BAB0"/>
    <w:multiLevelType w:val="singleLevel"/>
    <w:tmpl w:val="4B49BAB0"/>
    <w:lvl w:ilvl="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9"/>
  <w:displayVerticalDrawingGridEvery w:val="2"/>
  <w:doNotUseMarginsForDrawingGridOrigin/>
  <w:drawingGridHorizontalOrigin w:val="1800"/>
  <w:drawingGridVerticalOrigin w:val="1440"/>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9633FC"/>
    <w:rsid w:val="000573DD"/>
    <w:rsid w:val="005C641C"/>
    <w:rsid w:val="009633FC"/>
    <w:rsid w:val="6A806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6"/>
    <w:qFormat/>
    <w:rsid w:val="009633FC"/>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NormalCharacter"/>
    <w:rsid w:val="009633FC"/>
    <w:rPr>
      <w:color w:val="D71249"/>
    </w:rPr>
  </w:style>
  <w:style w:type="character" w:customStyle="1" w:styleId="NormalCharacter">
    <w:name w:val="NormalCharacter"/>
    <w:semiHidden/>
    <w:rsid w:val="009633FC"/>
  </w:style>
  <w:style w:type="character" w:styleId="a4">
    <w:name w:val="Emphasis"/>
    <w:basedOn w:val="NormalCharacter"/>
    <w:rsid w:val="009633FC"/>
    <w:rPr>
      <w:b/>
      <w:color w:val="D71249"/>
    </w:rPr>
  </w:style>
  <w:style w:type="character" w:styleId="a5">
    <w:name w:val="Hyperlink"/>
    <w:basedOn w:val="NormalCharacter"/>
    <w:rsid w:val="009633FC"/>
    <w:rPr>
      <w:color w:val="D71249"/>
    </w:rPr>
  </w:style>
  <w:style w:type="table" w:customStyle="1" w:styleId="TableNormal">
    <w:name w:val="TableNormal"/>
    <w:semiHidden/>
    <w:rsid w:val="009633FC"/>
    <w:tblPr>
      <w:tblCellMar>
        <w:top w:w="0" w:type="dxa"/>
        <w:left w:w="0" w:type="dxa"/>
        <w:bottom w:w="0" w:type="dxa"/>
        <w:right w:w="0" w:type="dxa"/>
      </w:tblCellMar>
    </w:tblPr>
  </w:style>
  <w:style w:type="character" w:customStyle="1" w:styleId="HtmlCode">
    <w:name w:val="HtmlCode"/>
    <w:basedOn w:val="NormalCharacter"/>
    <w:rsid w:val="009633FC"/>
    <w:rPr>
      <w:rFonts w:ascii="Courier New" w:eastAsia="Courier New" w:hAnsi="Courier New"/>
      <w:sz w:val="20"/>
    </w:rPr>
  </w:style>
  <w:style w:type="character" w:customStyle="1" w:styleId="HtmlVar">
    <w:name w:val="HtmlVar"/>
    <w:basedOn w:val="NormalCharacter"/>
    <w:rsid w:val="009633FC"/>
  </w:style>
  <w:style w:type="character" w:customStyle="1" w:styleId="HtmlDfn">
    <w:name w:val="HtmlDfn"/>
    <w:basedOn w:val="NormalCharacter"/>
    <w:rsid w:val="009633FC"/>
  </w:style>
  <w:style w:type="character" w:customStyle="1" w:styleId="HtmlKbd">
    <w:name w:val="HtmlKbd"/>
    <w:basedOn w:val="NormalCharacter"/>
    <w:rsid w:val="009633FC"/>
    <w:rPr>
      <w:rFonts w:ascii="Courier New" w:eastAsia="Courier New" w:hAnsi="Courier New"/>
      <w:sz w:val="20"/>
    </w:rPr>
  </w:style>
  <w:style w:type="character" w:customStyle="1" w:styleId="HtmlCite">
    <w:name w:val="HtmlCite"/>
    <w:basedOn w:val="NormalCharacter"/>
    <w:rsid w:val="009633FC"/>
  </w:style>
  <w:style w:type="character" w:customStyle="1" w:styleId="htmlSamp">
    <w:name w:val="htmlSamp"/>
    <w:basedOn w:val="NormalCharacter"/>
    <w:rsid w:val="009633FC"/>
    <w:rPr>
      <w:rFonts w:ascii="Courier New" w:eastAsia="Courier New" w:hAnsi="Courier New"/>
    </w:rPr>
  </w:style>
  <w:style w:type="character" w:customStyle="1" w:styleId="UserStyle0">
    <w:name w:val="UserStyle_0"/>
    <w:basedOn w:val="NormalCharacter"/>
    <w:rsid w:val="009633FC"/>
  </w:style>
  <w:style w:type="character" w:customStyle="1" w:styleId="UserStyle1">
    <w:name w:val="UserStyle_1"/>
    <w:basedOn w:val="NormalCharacter"/>
    <w:rsid w:val="009633FC"/>
    <w:rPr>
      <w:color w:val="E1D87D"/>
    </w:rPr>
  </w:style>
  <w:style w:type="character" w:customStyle="1" w:styleId="UserStyle2">
    <w:name w:val="UserStyle_2"/>
    <w:basedOn w:val="NormalCharacter"/>
    <w:rsid w:val="009633FC"/>
  </w:style>
  <w:style w:type="character" w:customStyle="1" w:styleId="UserStyle3">
    <w:name w:val="UserStyle_3"/>
    <w:basedOn w:val="NormalCharacter"/>
    <w:rsid w:val="009633FC"/>
    <w:rPr>
      <w:color w:val="D71249"/>
    </w:rPr>
  </w:style>
  <w:style w:type="character" w:customStyle="1" w:styleId="UserStyle4">
    <w:name w:val="UserStyle_4"/>
    <w:basedOn w:val="NormalCharacter"/>
    <w:rsid w:val="009633FC"/>
    <w:rPr>
      <w:color w:val="D71249"/>
    </w:rPr>
  </w:style>
  <w:style w:type="character" w:customStyle="1" w:styleId="UserStyle5">
    <w:name w:val="UserStyle_5"/>
    <w:basedOn w:val="NormalCharacter"/>
    <w:rsid w:val="009633FC"/>
    <w:rPr>
      <w:color w:val="98CB4F"/>
    </w:rPr>
  </w:style>
  <w:style w:type="character" w:customStyle="1" w:styleId="UserStyle6">
    <w:name w:val="UserStyle_6"/>
    <w:basedOn w:val="NormalCharacter"/>
    <w:rsid w:val="009633FC"/>
  </w:style>
  <w:style w:type="paragraph" w:customStyle="1" w:styleId="HtmlNormal">
    <w:name w:val="HtmlNormal"/>
    <w:basedOn w:val="a"/>
    <w:rsid w:val="009633FC"/>
    <w:pPr>
      <w:jc w:val="left"/>
    </w:pPr>
    <w:rPr>
      <w:kern w:val="0"/>
      <w:sz w:val="24"/>
    </w:rPr>
  </w:style>
  <w:style w:type="paragraph" w:styleId="a6">
    <w:name w:val="header"/>
    <w:basedOn w:val="a"/>
    <w:link w:val="Char"/>
    <w:rsid w:val="005C6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C641C"/>
    <w:rPr>
      <w:rFonts w:ascii="Calibri" w:hAnsi="Calibri"/>
      <w:kern w:val="2"/>
      <w:sz w:val="18"/>
      <w:szCs w:val="18"/>
    </w:rPr>
  </w:style>
  <w:style w:type="paragraph" w:styleId="a7">
    <w:name w:val="footer"/>
    <w:basedOn w:val="a"/>
    <w:link w:val="Char0"/>
    <w:rsid w:val="005C641C"/>
    <w:pPr>
      <w:tabs>
        <w:tab w:val="center" w:pos="4153"/>
        <w:tab w:val="right" w:pos="8306"/>
      </w:tabs>
      <w:snapToGrid w:val="0"/>
      <w:jc w:val="left"/>
    </w:pPr>
    <w:rPr>
      <w:sz w:val="18"/>
      <w:szCs w:val="18"/>
    </w:rPr>
  </w:style>
  <w:style w:type="character" w:customStyle="1" w:styleId="Char0">
    <w:name w:val="页脚 Char"/>
    <w:basedOn w:val="a0"/>
    <w:link w:val="a7"/>
    <w:rsid w:val="005C641C"/>
    <w:rPr>
      <w:rFonts w:ascii="Calibri" w:hAnsi="Calibri"/>
      <w:kern w:val="2"/>
      <w:sz w:val="18"/>
      <w:szCs w:val="18"/>
    </w:rPr>
  </w:style>
  <w:style w:type="character" w:customStyle="1" w:styleId="Char1">
    <w:name w:val="标题 Char"/>
    <w:link w:val="a8"/>
    <w:rsid w:val="005C641C"/>
    <w:rPr>
      <w:rFonts w:ascii="Cambria" w:hAnsi="Cambria"/>
      <w:b/>
      <w:bCs/>
      <w:kern w:val="2"/>
      <w:sz w:val="32"/>
      <w:szCs w:val="32"/>
    </w:rPr>
  </w:style>
  <w:style w:type="paragraph" w:styleId="a8">
    <w:name w:val="Title"/>
    <w:basedOn w:val="a"/>
    <w:next w:val="a"/>
    <w:link w:val="Char1"/>
    <w:qFormat/>
    <w:rsid w:val="005C641C"/>
    <w:pPr>
      <w:widowControl w:val="0"/>
      <w:spacing w:before="240" w:after="60"/>
      <w:jc w:val="center"/>
      <w:textAlignment w:val="auto"/>
      <w:outlineLvl w:val="0"/>
    </w:pPr>
    <w:rPr>
      <w:rFonts w:ascii="Cambria" w:hAnsi="Cambria"/>
      <w:b/>
      <w:bCs/>
      <w:sz w:val="32"/>
      <w:szCs w:val="32"/>
    </w:rPr>
  </w:style>
  <w:style w:type="character" w:customStyle="1" w:styleId="Char10">
    <w:name w:val="标题 Char1"/>
    <w:basedOn w:val="a0"/>
    <w:link w:val="a8"/>
    <w:rsid w:val="005C641C"/>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2407</Words>
  <Characters>13720</Characters>
  <Application>Microsoft Office Word</Application>
  <DocSecurity>0</DocSecurity>
  <Lines>114</Lines>
  <Paragraphs>32</Paragraphs>
  <ScaleCrop>false</ScaleCrop>
  <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2021-05-22T08:53:00Z</dcterms:created>
  <dcterms:modified xsi:type="dcterms:W3CDTF">2021-06-01T10:46:00Z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01B213C4CA0240639CE689C95F033301</vt:lpwstr>
  </property>
</Properties>
</file>