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271D">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14:paraId="24BCEA4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w:t>
      </w:r>
      <w:r>
        <w:rPr>
          <w:rFonts w:hint="eastAsia" w:ascii="宋体" w:hAnsi="宋体" w:cs="宋体"/>
          <w:b/>
          <w:bCs/>
          <w:sz w:val="44"/>
          <w:szCs w:val="44"/>
          <w:lang w:val="en-US" w:eastAsia="zh-CN"/>
        </w:rPr>
        <w:t>25</w:t>
      </w:r>
      <w:r>
        <w:rPr>
          <w:rFonts w:hint="eastAsia" w:ascii="宋体" w:hAnsi="宋体" w:eastAsia="宋体" w:cs="宋体"/>
          <w:b/>
          <w:bCs/>
          <w:sz w:val="44"/>
          <w:szCs w:val="44"/>
          <w:lang w:val="en-US" w:eastAsia="zh-CN"/>
        </w:rPr>
        <w:t>年度</w:t>
      </w:r>
      <w:r>
        <w:rPr>
          <w:rFonts w:hint="eastAsia" w:ascii="宋体" w:hAnsi="宋体" w:cs="宋体"/>
          <w:b/>
          <w:bCs/>
          <w:sz w:val="44"/>
          <w:szCs w:val="44"/>
          <w:lang w:val="en-US" w:eastAsia="zh-CN"/>
        </w:rPr>
        <w:t>壶关县交通运输综合行政执法队涉企</w:t>
      </w:r>
      <w:r>
        <w:rPr>
          <w:rFonts w:hint="eastAsia" w:ascii="宋体" w:hAnsi="宋体" w:eastAsia="宋体" w:cs="宋体"/>
          <w:b/>
          <w:bCs/>
          <w:sz w:val="44"/>
          <w:szCs w:val="44"/>
          <w:lang w:val="en-US" w:eastAsia="zh-CN"/>
        </w:rPr>
        <w:t>行政检查计划表</w:t>
      </w:r>
      <w:r>
        <w:rPr>
          <w:rFonts w:hint="eastAsia" w:ascii="宋体" w:hAnsi="宋体" w:cs="宋体"/>
          <w:b/>
          <w:bCs/>
          <w:sz w:val="44"/>
          <w:szCs w:val="44"/>
          <w:lang w:val="en-US" w:eastAsia="zh-CN"/>
        </w:rPr>
        <w:t>（源头治超）</w:t>
      </w:r>
    </w:p>
    <w:p w14:paraId="70502AED">
      <w:pPr>
        <w:tabs>
          <w:tab w:val="left" w:pos="5652"/>
          <w:tab w:val="center" w:pos="7039"/>
        </w:tabs>
        <w:jc w:val="left"/>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ab/>
      </w:r>
      <w:r>
        <w:rPr>
          <w:rFonts w:hint="eastAsia" w:ascii="宋体" w:hAnsi="宋体" w:cs="宋体"/>
          <w:b/>
          <w:bCs/>
          <w:sz w:val="30"/>
          <w:szCs w:val="30"/>
          <w:lang w:val="en-US" w:eastAsia="zh-CN"/>
        </w:rPr>
        <w:t xml:space="preserve">                               </w:t>
      </w:r>
      <w:r>
        <w:rPr>
          <w:rFonts w:hint="eastAsia" w:ascii="宋体" w:hAnsi="宋体" w:cs="宋体"/>
          <w:b/>
          <w:bCs/>
          <w:sz w:val="30"/>
          <w:szCs w:val="30"/>
          <w:lang w:val="en-US" w:eastAsia="zh-CN"/>
        </w:rPr>
        <w:tab/>
      </w:r>
    </w:p>
    <w:tbl>
      <w:tblPr>
        <w:tblStyle w:val="2"/>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023"/>
        <w:gridCol w:w="3748"/>
        <w:gridCol w:w="1052"/>
        <w:gridCol w:w="1980"/>
        <w:gridCol w:w="3313"/>
        <w:gridCol w:w="727"/>
      </w:tblGrid>
      <w:tr w14:paraId="14EE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34" w:type="dxa"/>
            <w:vAlign w:val="center"/>
          </w:tcPr>
          <w:p w14:paraId="18D2D7C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023" w:type="dxa"/>
            <w:vAlign w:val="center"/>
          </w:tcPr>
          <w:p w14:paraId="7470B21C">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检查事项</w:t>
            </w:r>
          </w:p>
        </w:tc>
        <w:tc>
          <w:tcPr>
            <w:tcW w:w="3748" w:type="dxa"/>
            <w:vAlign w:val="center"/>
          </w:tcPr>
          <w:p w14:paraId="44714F2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检查依据</w:t>
            </w:r>
          </w:p>
        </w:tc>
        <w:tc>
          <w:tcPr>
            <w:tcW w:w="1052" w:type="dxa"/>
            <w:vAlign w:val="center"/>
          </w:tcPr>
          <w:p w14:paraId="6359619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检查方式</w:t>
            </w:r>
          </w:p>
        </w:tc>
        <w:tc>
          <w:tcPr>
            <w:tcW w:w="1980" w:type="dxa"/>
            <w:vAlign w:val="center"/>
          </w:tcPr>
          <w:p w14:paraId="687DFE0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检查范围</w:t>
            </w:r>
          </w:p>
        </w:tc>
        <w:tc>
          <w:tcPr>
            <w:tcW w:w="3313" w:type="dxa"/>
            <w:vAlign w:val="center"/>
          </w:tcPr>
          <w:p w14:paraId="4A2052E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检查时间（比例/频次）</w:t>
            </w:r>
          </w:p>
        </w:tc>
        <w:tc>
          <w:tcPr>
            <w:tcW w:w="727" w:type="dxa"/>
            <w:vAlign w:val="center"/>
          </w:tcPr>
          <w:p w14:paraId="155F57C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52A2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534" w:type="dxa"/>
            <w:vAlign w:val="center"/>
          </w:tcPr>
          <w:p w14:paraId="104386B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23" w:type="dxa"/>
            <w:vAlign w:val="center"/>
          </w:tcPr>
          <w:p w14:paraId="7050280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道路货物运输源头单位1、工作人员职责；2、对货物装载、开票、计重等相关人员培训；3、对装载货物车辆驾驶员出示的车辆营运证和从业资格证登记；4、建立健全车辆装载配载的登记、统计制度和档案管理；5、配置符合国家标准称重设施和信息监控设施；6、将货物装载单、监控视频等数据实时传输至源头治超信息管理平台；7、及时处置源头治超隐患。</w:t>
            </w:r>
          </w:p>
        </w:tc>
        <w:tc>
          <w:tcPr>
            <w:tcW w:w="3748" w:type="dxa"/>
            <w:vAlign w:val="center"/>
          </w:tcPr>
          <w:p w14:paraId="57CAF6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《山西省治理道路货物运输源头超限超载办法》第301号令</w:t>
            </w:r>
          </w:p>
          <w:p w14:paraId="19FDF70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《山西省道路运输条例》</w:t>
            </w:r>
          </w:p>
        </w:tc>
        <w:tc>
          <w:tcPr>
            <w:tcW w:w="1052" w:type="dxa"/>
            <w:vAlign w:val="center"/>
          </w:tcPr>
          <w:p w14:paraId="4B864543">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查看资料实地督导</w:t>
            </w:r>
          </w:p>
        </w:tc>
        <w:tc>
          <w:tcPr>
            <w:tcW w:w="1980" w:type="dxa"/>
            <w:vAlign w:val="center"/>
          </w:tcPr>
          <w:p w14:paraId="2520834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政府公示的货物运输源头单位</w:t>
            </w:r>
          </w:p>
          <w:p w14:paraId="05851EFC">
            <w:pPr>
              <w:jc w:val="center"/>
              <w:rPr>
                <w:rFonts w:hint="eastAsia" w:ascii="仿宋" w:hAnsi="仿宋" w:eastAsia="仿宋" w:cs="仿宋"/>
                <w:sz w:val="24"/>
                <w:szCs w:val="24"/>
                <w:lang w:val="en-US" w:eastAsia="zh-CN"/>
              </w:rPr>
            </w:pPr>
          </w:p>
        </w:tc>
        <w:tc>
          <w:tcPr>
            <w:tcW w:w="3313" w:type="dxa"/>
            <w:vAlign w:val="center"/>
          </w:tcPr>
          <w:p w14:paraId="0801F4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政府公示的道路货物运输源头单位不少于2次/月</w:t>
            </w:r>
          </w:p>
        </w:tc>
        <w:tc>
          <w:tcPr>
            <w:tcW w:w="727" w:type="dxa"/>
            <w:vAlign w:val="center"/>
          </w:tcPr>
          <w:p w14:paraId="414AD75D">
            <w:pPr>
              <w:jc w:val="center"/>
              <w:rPr>
                <w:rFonts w:hint="eastAsia" w:ascii="仿宋" w:hAnsi="仿宋" w:eastAsia="仿宋" w:cs="仿宋"/>
                <w:sz w:val="24"/>
                <w:szCs w:val="24"/>
                <w:lang w:val="en-US" w:eastAsia="zh-CN"/>
              </w:rPr>
            </w:pPr>
          </w:p>
        </w:tc>
      </w:tr>
    </w:tbl>
    <w:p w14:paraId="4DE6CF03">
      <w:pPr>
        <w:rPr>
          <w:rFonts w:hint="eastAsia"/>
          <w:lang w:val="en-US" w:eastAsia="zh-CN"/>
        </w:rPr>
      </w:pPr>
    </w:p>
    <w:p w14:paraId="22ACEE39">
      <w:pPr>
        <w:rPr>
          <w:rFonts w:hint="eastAsia"/>
          <w:lang w:val="en-US" w:eastAsia="zh-CN"/>
        </w:rPr>
      </w:pPr>
    </w:p>
    <w:p w14:paraId="4DA067B5">
      <w:pPr>
        <w:rPr>
          <w:rFonts w:hint="eastAsia"/>
          <w:lang w:val="en-US" w:eastAsia="zh-CN"/>
        </w:rPr>
      </w:pPr>
    </w:p>
    <w:p w14:paraId="52C8E408">
      <w:pPr>
        <w:rPr>
          <w:rFonts w:hint="eastAsia"/>
          <w:lang w:val="en-US" w:eastAsia="zh-CN"/>
        </w:rPr>
      </w:pPr>
    </w:p>
    <w:p w14:paraId="6E9D0429">
      <w:pPr>
        <w:jc w:val="center"/>
        <w:rPr>
          <w:rFonts w:hint="eastAsia" w:ascii="宋体" w:hAnsi="宋体" w:eastAsia="宋体" w:cs="宋体"/>
          <w:b/>
          <w:bCs/>
          <w:spacing w:val="-11"/>
          <w:sz w:val="44"/>
          <w:szCs w:val="44"/>
          <w:lang w:val="en-US" w:eastAsia="zh-CN"/>
        </w:rPr>
      </w:pPr>
      <w:r>
        <w:rPr>
          <w:rFonts w:hint="eastAsia" w:ascii="宋体" w:hAnsi="宋体" w:eastAsia="宋体" w:cs="宋体"/>
          <w:b/>
          <w:bCs/>
          <w:spacing w:val="-11"/>
          <w:kern w:val="21"/>
          <w:sz w:val="44"/>
          <w:szCs w:val="44"/>
          <w:lang w:val="en-US" w:eastAsia="zh-CN"/>
        </w:rPr>
        <w:t>20</w:t>
      </w:r>
      <w:r>
        <w:rPr>
          <w:rFonts w:hint="eastAsia" w:ascii="宋体" w:hAnsi="宋体" w:cs="宋体"/>
          <w:b/>
          <w:bCs/>
          <w:spacing w:val="-11"/>
          <w:kern w:val="21"/>
          <w:sz w:val="44"/>
          <w:szCs w:val="44"/>
          <w:lang w:val="en-US" w:eastAsia="zh-CN"/>
        </w:rPr>
        <w:t>25</w:t>
      </w:r>
      <w:r>
        <w:rPr>
          <w:rFonts w:hint="eastAsia" w:ascii="宋体" w:hAnsi="宋体" w:eastAsia="宋体" w:cs="宋体"/>
          <w:b/>
          <w:bCs/>
          <w:spacing w:val="-11"/>
          <w:kern w:val="21"/>
          <w:sz w:val="44"/>
          <w:szCs w:val="44"/>
          <w:lang w:val="en-US" w:eastAsia="zh-CN"/>
        </w:rPr>
        <w:t>年度</w:t>
      </w:r>
      <w:r>
        <w:rPr>
          <w:rFonts w:hint="eastAsia" w:ascii="宋体" w:hAnsi="宋体" w:cs="宋体"/>
          <w:b/>
          <w:bCs/>
          <w:spacing w:val="-11"/>
          <w:kern w:val="21"/>
          <w:sz w:val="44"/>
          <w:szCs w:val="44"/>
          <w:lang w:val="en-US" w:eastAsia="zh-CN"/>
        </w:rPr>
        <w:t>壶关县交通运输综合行政执法队涉企</w:t>
      </w:r>
      <w:r>
        <w:rPr>
          <w:rFonts w:hint="eastAsia" w:ascii="宋体" w:hAnsi="宋体" w:eastAsia="宋体" w:cs="宋体"/>
          <w:b/>
          <w:bCs/>
          <w:spacing w:val="-11"/>
          <w:kern w:val="21"/>
          <w:sz w:val="44"/>
          <w:szCs w:val="44"/>
          <w:lang w:val="en-US" w:eastAsia="zh-CN"/>
        </w:rPr>
        <w:t>行政检查计划表</w:t>
      </w:r>
      <w:r>
        <w:rPr>
          <w:rFonts w:hint="eastAsia" w:ascii="宋体" w:hAnsi="宋体" w:cs="宋体"/>
          <w:b/>
          <w:bCs/>
          <w:spacing w:val="-11"/>
          <w:kern w:val="21"/>
          <w:sz w:val="44"/>
          <w:szCs w:val="44"/>
          <w:lang w:val="en-US" w:eastAsia="zh-CN"/>
        </w:rPr>
        <w:t>（质监执法队）</w:t>
      </w:r>
    </w:p>
    <w:p w14:paraId="738FADF0">
      <w:pPr>
        <w:tabs>
          <w:tab w:val="left" w:pos="5652"/>
          <w:tab w:val="center" w:pos="7039"/>
        </w:tabs>
        <w:jc w:val="left"/>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ab/>
      </w:r>
      <w:r>
        <w:rPr>
          <w:rFonts w:hint="eastAsia" w:ascii="宋体" w:hAnsi="宋体" w:cs="宋体"/>
          <w:b/>
          <w:bCs/>
          <w:sz w:val="30"/>
          <w:szCs w:val="30"/>
          <w:lang w:val="en-US" w:eastAsia="zh-CN"/>
        </w:rPr>
        <w:t xml:space="preserve">                               </w:t>
      </w:r>
      <w:r>
        <w:rPr>
          <w:rFonts w:hint="eastAsia" w:ascii="宋体" w:hAnsi="宋体" w:cs="宋体"/>
          <w:b/>
          <w:bCs/>
          <w:sz w:val="30"/>
          <w:szCs w:val="30"/>
          <w:lang w:val="en-US" w:eastAsia="zh-CN"/>
        </w:rPr>
        <w:tab/>
      </w:r>
    </w:p>
    <w:tbl>
      <w:tblPr>
        <w:tblStyle w:val="2"/>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023"/>
        <w:gridCol w:w="3525"/>
        <w:gridCol w:w="1275"/>
        <w:gridCol w:w="1980"/>
        <w:gridCol w:w="3313"/>
        <w:gridCol w:w="727"/>
      </w:tblGrid>
      <w:tr w14:paraId="133F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34" w:type="dxa"/>
            <w:vAlign w:val="center"/>
          </w:tcPr>
          <w:p w14:paraId="219A5BFE">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023" w:type="dxa"/>
            <w:vAlign w:val="center"/>
          </w:tcPr>
          <w:p w14:paraId="070FED7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检查事项</w:t>
            </w:r>
          </w:p>
        </w:tc>
        <w:tc>
          <w:tcPr>
            <w:tcW w:w="3525" w:type="dxa"/>
            <w:vAlign w:val="center"/>
          </w:tcPr>
          <w:p w14:paraId="05255A9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检查依据</w:t>
            </w:r>
          </w:p>
        </w:tc>
        <w:tc>
          <w:tcPr>
            <w:tcW w:w="1275" w:type="dxa"/>
            <w:vAlign w:val="center"/>
          </w:tcPr>
          <w:p w14:paraId="0791C3F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检查方式</w:t>
            </w:r>
          </w:p>
        </w:tc>
        <w:tc>
          <w:tcPr>
            <w:tcW w:w="1980" w:type="dxa"/>
            <w:vAlign w:val="center"/>
          </w:tcPr>
          <w:p w14:paraId="4C15620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检查范围</w:t>
            </w:r>
          </w:p>
        </w:tc>
        <w:tc>
          <w:tcPr>
            <w:tcW w:w="3313" w:type="dxa"/>
            <w:vAlign w:val="center"/>
          </w:tcPr>
          <w:p w14:paraId="37051A4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检查时间（比例/频次）</w:t>
            </w:r>
          </w:p>
        </w:tc>
        <w:tc>
          <w:tcPr>
            <w:tcW w:w="727" w:type="dxa"/>
            <w:vAlign w:val="center"/>
          </w:tcPr>
          <w:p w14:paraId="7D413CD3">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3E70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534" w:type="dxa"/>
            <w:vAlign w:val="center"/>
          </w:tcPr>
          <w:p w14:paraId="36F37C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23" w:type="dxa"/>
            <w:vAlign w:val="center"/>
          </w:tcPr>
          <w:p w14:paraId="579E3026">
            <w:pPr>
              <w:numPr>
                <w:ilvl w:val="0"/>
                <w:numId w:val="0"/>
              </w:num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已办理质量监督手续项目：</w:t>
            </w:r>
          </w:p>
          <w:p w14:paraId="1A2F9EE2">
            <w:pPr>
              <w:numPr>
                <w:ilvl w:val="0"/>
                <w:numId w:val="0"/>
              </w:numPr>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1、质量管理行为检查；</w:t>
            </w:r>
          </w:p>
          <w:p w14:paraId="680A59B9">
            <w:pPr>
              <w:numPr>
                <w:ilvl w:val="0"/>
                <w:numId w:val="0"/>
              </w:numPr>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2、施工工艺及实体质量检查。</w:t>
            </w:r>
          </w:p>
        </w:tc>
        <w:tc>
          <w:tcPr>
            <w:tcW w:w="3525" w:type="dxa"/>
            <w:vAlign w:val="center"/>
          </w:tcPr>
          <w:p w14:paraId="646CE6A4">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《公路水运工程质量监督    管理规定》及相关的公路工程技术规范</w:t>
            </w:r>
          </w:p>
        </w:tc>
        <w:tc>
          <w:tcPr>
            <w:tcW w:w="1275" w:type="dxa"/>
            <w:vAlign w:val="center"/>
          </w:tcPr>
          <w:p w14:paraId="6EB23B1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查看资料</w:t>
            </w:r>
          </w:p>
          <w:p w14:paraId="44D0A45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实地督导</w:t>
            </w:r>
          </w:p>
          <w:p w14:paraId="478098BF">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抽    查</w:t>
            </w:r>
          </w:p>
        </w:tc>
        <w:tc>
          <w:tcPr>
            <w:tcW w:w="1980" w:type="dxa"/>
            <w:vAlign w:val="center"/>
          </w:tcPr>
          <w:p w14:paraId="148F1FB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县域乡村公路</w:t>
            </w:r>
          </w:p>
        </w:tc>
        <w:tc>
          <w:tcPr>
            <w:tcW w:w="3313" w:type="dxa"/>
            <w:vAlign w:val="center"/>
          </w:tcPr>
          <w:p w14:paraId="14C1A3EE">
            <w:p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综合督查1-2次/项目•年</w:t>
            </w:r>
          </w:p>
          <w:p w14:paraId="129C2FC3">
            <w:p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专项督查1-2次/项目•年</w:t>
            </w:r>
          </w:p>
          <w:p w14:paraId="4D22ADDC">
            <w:p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巡视督查1-2次/项目</w:t>
            </w:r>
          </w:p>
          <w:p w14:paraId="50E315F8">
            <w:pPr>
              <w:ind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大型项目应取高限</w:t>
            </w:r>
          </w:p>
          <w:p w14:paraId="6CF6DAAD">
            <w:pPr>
              <w:jc w:val="center"/>
              <w:rPr>
                <w:rFonts w:hint="default" w:ascii="仿宋" w:hAnsi="仿宋" w:eastAsia="仿宋" w:cs="仿宋"/>
                <w:sz w:val="24"/>
                <w:szCs w:val="24"/>
                <w:lang w:val="en-US" w:eastAsia="zh-CN"/>
              </w:rPr>
            </w:pPr>
          </w:p>
        </w:tc>
        <w:tc>
          <w:tcPr>
            <w:tcW w:w="727" w:type="dxa"/>
            <w:vAlign w:val="center"/>
          </w:tcPr>
          <w:p w14:paraId="795BF832">
            <w:pPr>
              <w:jc w:val="center"/>
              <w:rPr>
                <w:rFonts w:hint="eastAsia" w:ascii="仿宋" w:hAnsi="仿宋" w:eastAsia="仿宋" w:cs="仿宋"/>
                <w:sz w:val="24"/>
                <w:szCs w:val="24"/>
                <w:lang w:val="en-US" w:eastAsia="zh-CN"/>
              </w:rPr>
            </w:pPr>
          </w:p>
        </w:tc>
      </w:tr>
    </w:tbl>
    <w:p w14:paraId="13630CAB">
      <w:pPr>
        <w:rPr>
          <w:rFonts w:hint="eastAsia"/>
          <w:lang w:val="en-US" w:eastAsia="zh-CN"/>
        </w:rPr>
      </w:pPr>
    </w:p>
    <w:p w14:paraId="1A78F943">
      <w:pPr>
        <w:rPr>
          <w:rFonts w:hint="eastAsia"/>
          <w:lang w:val="en-US" w:eastAsia="zh-CN"/>
        </w:rPr>
      </w:pPr>
    </w:p>
    <w:p w14:paraId="68E81565">
      <w:pPr>
        <w:rPr>
          <w:rFonts w:hint="eastAsia"/>
          <w:lang w:val="en-US" w:eastAsia="zh-CN"/>
        </w:rPr>
      </w:pPr>
    </w:p>
    <w:p w14:paraId="17724B54">
      <w:pPr>
        <w:rPr>
          <w:rFonts w:hint="eastAsia"/>
          <w:lang w:val="en-US" w:eastAsia="zh-CN"/>
        </w:rPr>
      </w:pPr>
    </w:p>
    <w:p w14:paraId="16A1A442">
      <w:pPr>
        <w:jc w:val="center"/>
        <w:rPr>
          <w:rFonts w:hint="eastAsia" w:ascii="宋体" w:hAnsi="宋体" w:eastAsia="宋体" w:cs="宋体"/>
          <w:b/>
          <w:bCs/>
          <w:spacing w:val="-11"/>
          <w:sz w:val="44"/>
          <w:szCs w:val="44"/>
          <w:lang w:val="en-US" w:eastAsia="zh-CN"/>
        </w:rPr>
      </w:pPr>
      <w:r>
        <w:rPr>
          <w:rFonts w:hint="eastAsia" w:ascii="宋体" w:hAnsi="宋体" w:eastAsia="宋体" w:cs="宋体"/>
          <w:b/>
          <w:bCs/>
          <w:spacing w:val="-11"/>
          <w:sz w:val="44"/>
          <w:szCs w:val="44"/>
          <w:lang w:val="en-US" w:eastAsia="zh-CN"/>
        </w:rPr>
        <w:t>20</w:t>
      </w:r>
      <w:r>
        <w:rPr>
          <w:rFonts w:hint="eastAsia" w:ascii="宋体" w:hAnsi="宋体" w:cs="宋体"/>
          <w:b/>
          <w:bCs/>
          <w:spacing w:val="-11"/>
          <w:sz w:val="44"/>
          <w:szCs w:val="44"/>
          <w:lang w:val="en-US" w:eastAsia="zh-CN"/>
        </w:rPr>
        <w:t>25</w:t>
      </w:r>
      <w:r>
        <w:rPr>
          <w:rFonts w:hint="eastAsia" w:ascii="宋体" w:hAnsi="宋体" w:eastAsia="宋体" w:cs="宋体"/>
          <w:b/>
          <w:bCs/>
          <w:spacing w:val="-11"/>
          <w:sz w:val="44"/>
          <w:szCs w:val="44"/>
          <w:lang w:val="en-US" w:eastAsia="zh-CN"/>
        </w:rPr>
        <w:t>年度</w:t>
      </w:r>
      <w:r>
        <w:rPr>
          <w:rFonts w:hint="eastAsia" w:ascii="宋体" w:hAnsi="宋体" w:cs="宋体"/>
          <w:b/>
          <w:bCs/>
          <w:spacing w:val="-11"/>
          <w:sz w:val="44"/>
          <w:szCs w:val="44"/>
          <w:lang w:val="en-US" w:eastAsia="zh-CN"/>
        </w:rPr>
        <w:t>壶关县交通运输综合行政执法队涉企</w:t>
      </w:r>
      <w:r>
        <w:rPr>
          <w:rFonts w:hint="eastAsia" w:ascii="宋体" w:hAnsi="宋体" w:eastAsia="宋体" w:cs="宋体"/>
          <w:b/>
          <w:bCs/>
          <w:spacing w:val="-11"/>
          <w:sz w:val="44"/>
          <w:szCs w:val="44"/>
          <w:lang w:val="en-US" w:eastAsia="zh-CN"/>
        </w:rPr>
        <w:t>行政检查计划表</w:t>
      </w:r>
      <w:r>
        <w:rPr>
          <w:rFonts w:hint="eastAsia" w:ascii="宋体" w:hAnsi="宋体" w:cs="宋体"/>
          <w:b/>
          <w:bCs/>
          <w:spacing w:val="-11"/>
          <w:sz w:val="44"/>
          <w:szCs w:val="44"/>
          <w:lang w:val="en-US" w:eastAsia="zh-CN"/>
        </w:rPr>
        <w:t>（客运、货运）</w:t>
      </w:r>
    </w:p>
    <w:p w14:paraId="603D8F2D">
      <w:pPr>
        <w:tabs>
          <w:tab w:val="left" w:pos="5652"/>
          <w:tab w:val="center" w:pos="7039"/>
        </w:tabs>
        <w:jc w:val="left"/>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ab/>
      </w:r>
      <w:r>
        <w:rPr>
          <w:rFonts w:hint="eastAsia" w:ascii="宋体" w:hAnsi="宋体" w:cs="宋体"/>
          <w:b/>
          <w:bCs/>
          <w:sz w:val="30"/>
          <w:szCs w:val="30"/>
          <w:lang w:val="en-US" w:eastAsia="zh-CN"/>
        </w:rPr>
        <w:t xml:space="preserve">                               </w:t>
      </w:r>
    </w:p>
    <w:tbl>
      <w:tblPr>
        <w:tblStyle w:val="2"/>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169"/>
        <w:gridCol w:w="3399"/>
        <w:gridCol w:w="919"/>
        <w:gridCol w:w="1736"/>
        <w:gridCol w:w="2893"/>
        <w:gridCol w:w="727"/>
      </w:tblGrid>
      <w:tr w14:paraId="1BC0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34" w:type="dxa"/>
            <w:vAlign w:val="center"/>
          </w:tcPr>
          <w:p w14:paraId="454CC0A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4169" w:type="dxa"/>
            <w:vAlign w:val="center"/>
          </w:tcPr>
          <w:p w14:paraId="0B18209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检查事项</w:t>
            </w:r>
          </w:p>
        </w:tc>
        <w:tc>
          <w:tcPr>
            <w:tcW w:w="3399" w:type="dxa"/>
            <w:vAlign w:val="center"/>
          </w:tcPr>
          <w:p w14:paraId="05C1066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检查依据</w:t>
            </w:r>
          </w:p>
        </w:tc>
        <w:tc>
          <w:tcPr>
            <w:tcW w:w="919" w:type="dxa"/>
            <w:vAlign w:val="center"/>
          </w:tcPr>
          <w:p w14:paraId="41FAA2F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检查方式</w:t>
            </w:r>
          </w:p>
        </w:tc>
        <w:tc>
          <w:tcPr>
            <w:tcW w:w="1736" w:type="dxa"/>
            <w:vAlign w:val="center"/>
          </w:tcPr>
          <w:p w14:paraId="0813EF0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检查范围</w:t>
            </w:r>
          </w:p>
        </w:tc>
        <w:tc>
          <w:tcPr>
            <w:tcW w:w="2893" w:type="dxa"/>
            <w:vAlign w:val="center"/>
          </w:tcPr>
          <w:p w14:paraId="2815BFD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检查时间（比例/频次）</w:t>
            </w:r>
          </w:p>
        </w:tc>
        <w:tc>
          <w:tcPr>
            <w:tcW w:w="727" w:type="dxa"/>
            <w:vAlign w:val="center"/>
          </w:tcPr>
          <w:p w14:paraId="3ED41D3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600B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534" w:type="dxa"/>
            <w:vAlign w:val="center"/>
          </w:tcPr>
          <w:p w14:paraId="3F27096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169" w:type="dxa"/>
            <w:vAlign w:val="center"/>
          </w:tcPr>
          <w:p w14:paraId="360BF55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道路运输及相关业务场所、客货集散地进行监督检查：1非法营运或经营；2是否按规定的线路、班次运营行驶；3是否强行招揽旅客、货物；4是否按规定采取措施防止货物脱落、扬撒；5是否按规定携带车辆营运证；6是否使用假冒伪劣机动车维修配件；7是否签发虚假机动车维修合格证；8客运经营者、危险货运经营者是否按规定投保承运人责任险；9客运经营者、货运经营者是否按规定对车辆进行检测；10客、货运驾驶员是否取得相应的驾驶员从业资格证；11驾驶员培训机构是否按规定进行培训等</w:t>
            </w:r>
          </w:p>
        </w:tc>
        <w:tc>
          <w:tcPr>
            <w:tcW w:w="3399" w:type="dxa"/>
            <w:vAlign w:val="center"/>
          </w:tcPr>
          <w:p w14:paraId="0237E51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《中华人民共和国道路运输条例》第58条道路运输管理机构的工作人员应当严格按照职责权限和程序进行监督检查，不得乱设卡、乱收费、乱罚款。</w:t>
            </w:r>
          </w:p>
          <w:p w14:paraId="7D74BD0D">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道路运输管理机构的工作人员应当在道路运输及相关业务场所、客货集散地进行监督检查。</w:t>
            </w:r>
          </w:p>
          <w:p w14:paraId="5BBFFCB6">
            <w:pPr>
              <w:jc w:val="both"/>
              <w:rPr>
                <w:rFonts w:hint="default" w:ascii="仿宋" w:hAnsi="仿宋" w:eastAsia="仿宋" w:cs="仿宋"/>
                <w:sz w:val="24"/>
                <w:szCs w:val="24"/>
                <w:lang w:val="en-US" w:eastAsia="zh-CN"/>
              </w:rPr>
            </w:pPr>
          </w:p>
        </w:tc>
        <w:tc>
          <w:tcPr>
            <w:tcW w:w="919" w:type="dxa"/>
            <w:vAlign w:val="center"/>
          </w:tcPr>
          <w:p w14:paraId="637C6A35">
            <w:pPr>
              <w:tabs>
                <w:tab w:val="left" w:pos="252"/>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督导检（查看资料、实地督导）</w:t>
            </w:r>
          </w:p>
        </w:tc>
        <w:tc>
          <w:tcPr>
            <w:tcW w:w="1736" w:type="dxa"/>
            <w:vAlign w:val="center"/>
          </w:tcPr>
          <w:p w14:paraId="5982B2B7">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在全县道路运输及相关业务场所、客货集散地进行监督检查。</w:t>
            </w:r>
          </w:p>
          <w:p w14:paraId="448FF375">
            <w:pPr>
              <w:jc w:val="center"/>
              <w:rPr>
                <w:rFonts w:hint="eastAsia" w:ascii="仿宋" w:hAnsi="仿宋" w:eastAsia="仿宋" w:cs="仿宋"/>
                <w:sz w:val="24"/>
                <w:szCs w:val="24"/>
                <w:lang w:val="en-US" w:eastAsia="zh-CN"/>
              </w:rPr>
            </w:pPr>
          </w:p>
        </w:tc>
        <w:tc>
          <w:tcPr>
            <w:tcW w:w="2893" w:type="dxa"/>
            <w:vAlign w:val="center"/>
          </w:tcPr>
          <w:p w14:paraId="70854D5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客运（含城市客运、出租车客运）企业不少于1次/月</w:t>
            </w:r>
          </w:p>
          <w:p w14:paraId="0C257B8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货运企业不少于1次/每季度</w:t>
            </w:r>
          </w:p>
          <w:p w14:paraId="0AC2B81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维修企业不少于1次/半年</w:t>
            </w:r>
          </w:p>
          <w:p w14:paraId="07A307D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驾校企业不少于1次/半年</w:t>
            </w:r>
          </w:p>
        </w:tc>
        <w:tc>
          <w:tcPr>
            <w:tcW w:w="727" w:type="dxa"/>
            <w:vAlign w:val="center"/>
          </w:tcPr>
          <w:p w14:paraId="146A5875">
            <w:pPr>
              <w:jc w:val="center"/>
              <w:rPr>
                <w:rFonts w:hint="eastAsia" w:ascii="仿宋" w:hAnsi="仿宋" w:eastAsia="仿宋" w:cs="仿宋"/>
                <w:sz w:val="24"/>
                <w:szCs w:val="24"/>
                <w:lang w:val="en-US" w:eastAsia="zh-CN"/>
              </w:rPr>
            </w:pPr>
          </w:p>
        </w:tc>
      </w:tr>
    </w:tbl>
    <w:p w14:paraId="0B5D4BC3">
      <w:pPr>
        <w:rPr>
          <w:rFonts w:hint="eastAsia"/>
          <w:lang w:val="en-US" w:eastAsia="zh-CN"/>
        </w:rPr>
      </w:pPr>
    </w:p>
    <w:p w14:paraId="1C30B3A9">
      <w:pPr>
        <w:rPr>
          <w:rFonts w:hint="eastAsia"/>
          <w:lang w:val="en-US" w:eastAsia="zh-CN"/>
        </w:rPr>
      </w:pPr>
    </w:p>
    <w:p w14:paraId="0B6A2DFC">
      <w:pPr>
        <w:jc w:val="center"/>
        <w:rPr>
          <w:rFonts w:hint="eastAsia" w:ascii="宋体" w:hAnsi="宋体" w:cs="宋体"/>
          <w:b/>
          <w:bCs/>
          <w:color w:val="auto"/>
          <w:sz w:val="24"/>
          <w:szCs w:val="24"/>
          <w:lang w:val="en-US" w:eastAsia="zh-CN"/>
        </w:rPr>
      </w:pPr>
      <w:r>
        <w:rPr>
          <w:rFonts w:hint="eastAsia" w:ascii="方正小标宋简体" w:hAnsi="方正小标宋简体" w:eastAsia="方正小标宋简体" w:cs="方正小标宋简体"/>
          <w:b w:val="0"/>
          <w:bCs w:val="0"/>
          <w:color w:val="auto"/>
          <w:sz w:val="36"/>
          <w:szCs w:val="36"/>
          <w:lang w:val="en-US" w:eastAsia="zh-CN"/>
        </w:rPr>
        <w:t>2025年度壶关县交通运输综合行政执法队涉企行政</w:t>
      </w:r>
      <w:bookmarkStart w:id="0" w:name="_GoBack"/>
      <w:bookmarkEnd w:id="0"/>
      <w:r>
        <w:rPr>
          <w:rFonts w:hint="eastAsia" w:ascii="方正小标宋简体" w:hAnsi="方正小标宋简体" w:eastAsia="方正小标宋简体" w:cs="方正小标宋简体"/>
          <w:b w:val="0"/>
          <w:bCs w:val="0"/>
          <w:color w:val="auto"/>
          <w:sz w:val="36"/>
          <w:szCs w:val="36"/>
          <w:lang w:val="en-US" w:eastAsia="zh-CN"/>
        </w:rPr>
        <w:t>检查计划表（海事航运执法队）</w:t>
      </w:r>
      <w:r>
        <w:rPr>
          <w:rFonts w:hint="eastAsia" w:ascii="宋体" w:hAnsi="宋体" w:cs="宋体"/>
          <w:b/>
          <w:bCs/>
          <w:color w:val="auto"/>
          <w:sz w:val="24"/>
          <w:szCs w:val="24"/>
          <w:lang w:val="en-US" w:eastAsia="zh-CN"/>
        </w:rPr>
        <w:t xml:space="preserve">                                                                    </w:t>
      </w:r>
    </w:p>
    <w:tbl>
      <w:tblPr>
        <w:tblStyle w:val="2"/>
        <w:tblpPr w:leftFromText="180" w:rightFromText="180" w:vertAnchor="text" w:horzAnchor="page" w:tblpX="1459" w:tblpY="514"/>
        <w:tblOverlap w:val="never"/>
        <w:tblW w:w="1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508"/>
        <w:gridCol w:w="2508"/>
        <w:gridCol w:w="1356"/>
        <w:gridCol w:w="1392"/>
        <w:gridCol w:w="3456"/>
        <w:gridCol w:w="1789"/>
      </w:tblGrid>
      <w:tr w14:paraId="3C50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1" w:type="dxa"/>
            <w:vAlign w:val="center"/>
          </w:tcPr>
          <w:p w14:paraId="49CD49ED">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2508" w:type="dxa"/>
            <w:vAlign w:val="center"/>
          </w:tcPr>
          <w:p w14:paraId="6778188B">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检查事项</w:t>
            </w:r>
          </w:p>
        </w:tc>
        <w:tc>
          <w:tcPr>
            <w:tcW w:w="2508" w:type="dxa"/>
            <w:vAlign w:val="center"/>
          </w:tcPr>
          <w:p w14:paraId="60535C24">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检查依据</w:t>
            </w:r>
          </w:p>
        </w:tc>
        <w:tc>
          <w:tcPr>
            <w:tcW w:w="1356" w:type="dxa"/>
            <w:vAlign w:val="center"/>
          </w:tcPr>
          <w:p w14:paraId="78DFEBA0">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检查方式</w:t>
            </w:r>
          </w:p>
        </w:tc>
        <w:tc>
          <w:tcPr>
            <w:tcW w:w="1392" w:type="dxa"/>
            <w:vAlign w:val="center"/>
          </w:tcPr>
          <w:p w14:paraId="38CD5F72">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检查范围</w:t>
            </w:r>
          </w:p>
        </w:tc>
        <w:tc>
          <w:tcPr>
            <w:tcW w:w="3456" w:type="dxa"/>
            <w:vAlign w:val="center"/>
          </w:tcPr>
          <w:p w14:paraId="342596F9">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检查时间（比例/频次）</w:t>
            </w:r>
          </w:p>
        </w:tc>
        <w:tc>
          <w:tcPr>
            <w:tcW w:w="1789" w:type="dxa"/>
            <w:vAlign w:val="center"/>
          </w:tcPr>
          <w:p w14:paraId="73F86F67">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0266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931" w:type="dxa"/>
            <w:vAlign w:val="center"/>
          </w:tcPr>
          <w:p w14:paraId="1A606E1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508" w:type="dxa"/>
            <w:vAlign w:val="center"/>
          </w:tcPr>
          <w:p w14:paraId="5A935175">
            <w:pPr>
              <w:numPr>
                <w:ilvl w:val="0"/>
                <w:numId w:val="0"/>
              </w:numPr>
              <w:ind w:firstLine="240" w:firstLineChars="1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1、安全生产主体责任落实情况；</w:t>
            </w:r>
          </w:p>
          <w:p w14:paraId="7A5BD86B">
            <w:pPr>
              <w:numPr>
                <w:ilvl w:val="0"/>
                <w:numId w:val="0"/>
              </w:numPr>
              <w:ind w:firstLine="240" w:firstLineChars="1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2、应急救援工作落实情况。</w:t>
            </w:r>
          </w:p>
        </w:tc>
        <w:tc>
          <w:tcPr>
            <w:tcW w:w="2508" w:type="dxa"/>
            <w:vAlign w:val="center"/>
          </w:tcPr>
          <w:p w14:paraId="3589A11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《中华人民共和国内河交通安全管理条例》《山西省水路交通管理条例》《山西省水上交通安全管理办法》</w:t>
            </w:r>
          </w:p>
        </w:tc>
        <w:tc>
          <w:tcPr>
            <w:tcW w:w="1356" w:type="dxa"/>
            <w:vAlign w:val="center"/>
          </w:tcPr>
          <w:p w14:paraId="4F8027A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查看资料</w:t>
            </w:r>
          </w:p>
          <w:p w14:paraId="3D7DC0B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实地督导</w:t>
            </w:r>
          </w:p>
        </w:tc>
        <w:tc>
          <w:tcPr>
            <w:tcW w:w="1392" w:type="dxa"/>
            <w:vAlign w:val="center"/>
          </w:tcPr>
          <w:p w14:paraId="3E05613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八泉峡</w:t>
            </w:r>
          </w:p>
          <w:p w14:paraId="070C8DC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水域</w:t>
            </w:r>
          </w:p>
        </w:tc>
        <w:tc>
          <w:tcPr>
            <w:tcW w:w="3456" w:type="dxa"/>
            <w:vAlign w:val="center"/>
          </w:tcPr>
          <w:p w14:paraId="0FA76D09">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开航季内，重大节假日节前</w:t>
            </w:r>
          </w:p>
          <w:p w14:paraId="1AC62B3F">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一次，日常不少于 一 次每月。</w:t>
            </w:r>
          </w:p>
        </w:tc>
        <w:tc>
          <w:tcPr>
            <w:tcW w:w="1789" w:type="dxa"/>
            <w:vAlign w:val="center"/>
          </w:tcPr>
          <w:p w14:paraId="160895CA">
            <w:pPr>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随省、市海事航运及县相关单位不确定的检查次数可并入检查计划</w:t>
            </w:r>
          </w:p>
        </w:tc>
      </w:tr>
      <w:tr w14:paraId="40A8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931" w:type="dxa"/>
            <w:vAlign w:val="center"/>
          </w:tcPr>
          <w:p w14:paraId="64E8246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508" w:type="dxa"/>
            <w:vAlign w:val="center"/>
          </w:tcPr>
          <w:p w14:paraId="71DA369A">
            <w:pPr>
              <w:numPr>
                <w:ilvl w:val="0"/>
                <w:numId w:val="1"/>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船舶适航安全情况；</w:t>
            </w:r>
          </w:p>
          <w:p w14:paraId="4CCBB7B6">
            <w:pPr>
              <w:numPr>
                <w:ilvl w:val="0"/>
                <w:numId w:val="1"/>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船员适航适任情况。</w:t>
            </w:r>
          </w:p>
        </w:tc>
        <w:tc>
          <w:tcPr>
            <w:tcW w:w="2508" w:type="dxa"/>
            <w:vAlign w:val="center"/>
          </w:tcPr>
          <w:p w14:paraId="462A2C5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《中华人民共和国内河交通安全管理条例》《山西省水路交通管理条例》《山西省水上交通安全管理办法》</w:t>
            </w:r>
          </w:p>
        </w:tc>
        <w:tc>
          <w:tcPr>
            <w:tcW w:w="1356" w:type="dxa"/>
            <w:vAlign w:val="center"/>
          </w:tcPr>
          <w:p w14:paraId="30C5C50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查看资料</w:t>
            </w:r>
          </w:p>
          <w:p w14:paraId="08A4373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实地督导</w:t>
            </w:r>
          </w:p>
        </w:tc>
        <w:tc>
          <w:tcPr>
            <w:tcW w:w="1392" w:type="dxa"/>
            <w:vAlign w:val="center"/>
          </w:tcPr>
          <w:p w14:paraId="0E40672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八泉峡</w:t>
            </w:r>
          </w:p>
          <w:p w14:paraId="27F15F0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水域</w:t>
            </w:r>
          </w:p>
        </w:tc>
        <w:tc>
          <w:tcPr>
            <w:tcW w:w="3456" w:type="dxa"/>
            <w:vAlign w:val="center"/>
          </w:tcPr>
          <w:p w14:paraId="2EE19AF6">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开航季内，重大节假日节前一次，日常不少于一次每月。</w:t>
            </w:r>
          </w:p>
        </w:tc>
        <w:tc>
          <w:tcPr>
            <w:tcW w:w="1789" w:type="dxa"/>
            <w:vAlign w:val="center"/>
          </w:tcPr>
          <w:p w14:paraId="5B024C82">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随省、市海事航运及县相关单位不确定的检查次数可并入检查计划</w:t>
            </w:r>
          </w:p>
        </w:tc>
      </w:tr>
      <w:tr w14:paraId="689D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31" w:type="dxa"/>
            <w:vAlign w:val="center"/>
          </w:tcPr>
          <w:p w14:paraId="4D8ADB1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508" w:type="dxa"/>
            <w:vAlign w:val="center"/>
          </w:tcPr>
          <w:p w14:paraId="67339A6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其他需要的安全检查情况</w:t>
            </w:r>
          </w:p>
        </w:tc>
        <w:tc>
          <w:tcPr>
            <w:tcW w:w="2508" w:type="dxa"/>
            <w:vAlign w:val="center"/>
          </w:tcPr>
          <w:p w14:paraId="54685BD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相关法律法规</w:t>
            </w:r>
          </w:p>
          <w:p w14:paraId="12320C90">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各级领导安排</w:t>
            </w:r>
          </w:p>
        </w:tc>
        <w:tc>
          <w:tcPr>
            <w:tcW w:w="1356" w:type="dxa"/>
            <w:vAlign w:val="center"/>
          </w:tcPr>
          <w:p w14:paraId="5F6C1C1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查看资料</w:t>
            </w:r>
          </w:p>
          <w:p w14:paraId="2C325C36">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实地督导</w:t>
            </w:r>
          </w:p>
        </w:tc>
        <w:tc>
          <w:tcPr>
            <w:tcW w:w="1392" w:type="dxa"/>
            <w:vAlign w:val="center"/>
          </w:tcPr>
          <w:p w14:paraId="01ECF28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八泉峡</w:t>
            </w:r>
          </w:p>
          <w:p w14:paraId="0243A3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水域</w:t>
            </w:r>
          </w:p>
        </w:tc>
        <w:tc>
          <w:tcPr>
            <w:tcW w:w="3456" w:type="dxa"/>
            <w:vAlign w:val="center"/>
          </w:tcPr>
          <w:p w14:paraId="3A7E3F0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视情随定</w:t>
            </w:r>
          </w:p>
        </w:tc>
        <w:tc>
          <w:tcPr>
            <w:tcW w:w="1789" w:type="dxa"/>
            <w:vAlign w:val="center"/>
          </w:tcPr>
          <w:p w14:paraId="30DA1319">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随省、市海事航运及县相关单位不确定的检查次数可并入检查计划</w:t>
            </w:r>
          </w:p>
        </w:tc>
      </w:tr>
    </w:tbl>
    <w:p w14:paraId="1ADEFE1C">
      <w:pPr>
        <w:ind w:firstLine="20319" w:firstLineChars="4600"/>
        <w:jc w:val="both"/>
        <w:rPr>
          <w:rFonts w:hint="default" w:ascii="宋体" w:hAnsi="宋体" w:eastAsia="宋体" w:cs="宋体"/>
          <w:b/>
          <w:bCs/>
          <w:color w:val="auto"/>
          <w:sz w:val="44"/>
          <w:szCs w:val="44"/>
          <w:lang w:val="en-US" w:eastAsia="zh-CN"/>
        </w:rPr>
      </w:pPr>
    </w:p>
    <w:p w14:paraId="563B296E">
      <w:pPr>
        <w:rPr>
          <w:rFonts w:hint="eastAsia"/>
          <w:color w:val="auto"/>
          <w:lang w:val="en-US" w:eastAsia="zh-CN"/>
        </w:rPr>
      </w:pPr>
      <w:r>
        <w:rPr>
          <w:rFonts w:hint="eastAsia"/>
          <w:color w:val="auto"/>
          <w:lang w:val="en-US" w:eastAsia="zh-CN"/>
        </w:rPr>
        <w:t>说明：1、全年的总检查次数不少于6次；</w:t>
      </w:r>
    </w:p>
    <w:p w14:paraId="76CFA88F">
      <w:pPr>
        <w:numPr>
          <w:ilvl w:val="0"/>
          <w:numId w:val="0"/>
        </w:numPr>
        <w:ind w:leftChars="0" w:firstLine="630" w:firstLineChars="300"/>
        <w:rPr>
          <w:rFonts w:hint="eastAsia"/>
          <w:color w:val="auto"/>
          <w:lang w:val="en-US" w:eastAsia="zh-CN"/>
        </w:rPr>
      </w:pPr>
      <w:r>
        <w:rPr>
          <w:rFonts w:hint="eastAsia"/>
          <w:color w:val="auto"/>
          <w:lang w:val="en-US" w:eastAsia="zh-CN"/>
        </w:rPr>
        <w:t>2、检查不得干扰企业正常经营；</w:t>
      </w:r>
    </w:p>
    <w:p w14:paraId="33489966">
      <w:pPr>
        <w:numPr>
          <w:ilvl w:val="0"/>
          <w:numId w:val="0"/>
        </w:numPr>
        <w:ind w:leftChars="0" w:firstLine="630" w:firstLineChars="300"/>
        <w:rPr>
          <w:rFonts w:hint="eastAsia"/>
          <w:color w:val="auto"/>
          <w:lang w:val="en-US" w:eastAsia="zh-CN"/>
        </w:rPr>
      </w:pPr>
      <w:r>
        <w:rPr>
          <w:rFonts w:hint="eastAsia"/>
          <w:color w:val="auto"/>
          <w:lang w:val="en-US" w:eastAsia="zh-CN"/>
        </w:rPr>
        <w:t>3、县域内其它水域的检查可视情随定。</w:t>
      </w:r>
    </w:p>
    <w:sectPr>
      <w:pgSz w:w="16838" w:h="11906" w:orient="landscape"/>
      <w:pgMar w:top="1463" w:right="1213" w:bottom="1463" w:left="121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D04AE"/>
    <w:multiLevelType w:val="singleLevel"/>
    <w:tmpl w:val="E79D04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NmFhZTAxMjJkMDdlNjg4ZjgxMTdmN2YwYmZhN2QifQ=="/>
  </w:docVars>
  <w:rsids>
    <w:rsidRoot w:val="00000000"/>
    <w:rsid w:val="00364240"/>
    <w:rsid w:val="00DA4C6A"/>
    <w:rsid w:val="053C3F25"/>
    <w:rsid w:val="069A035E"/>
    <w:rsid w:val="0C912DEA"/>
    <w:rsid w:val="0E906152"/>
    <w:rsid w:val="1049529C"/>
    <w:rsid w:val="172C1AFF"/>
    <w:rsid w:val="18B871AF"/>
    <w:rsid w:val="195C401D"/>
    <w:rsid w:val="248455EB"/>
    <w:rsid w:val="25010759"/>
    <w:rsid w:val="2AC07B8F"/>
    <w:rsid w:val="2C6D38AF"/>
    <w:rsid w:val="2F2B399A"/>
    <w:rsid w:val="329472C2"/>
    <w:rsid w:val="39363667"/>
    <w:rsid w:val="39E66E3B"/>
    <w:rsid w:val="454D4212"/>
    <w:rsid w:val="4F1E5F5E"/>
    <w:rsid w:val="51911D41"/>
    <w:rsid w:val="531F4F4F"/>
    <w:rsid w:val="53FD1061"/>
    <w:rsid w:val="542267F0"/>
    <w:rsid w:val="54FD4480"/>
    <w:rsid w:val="569C0B56"/>
    <w:rsid w:val="5B236211"/>
    <w:rsid w:val="5D2C42B6"/>
    <w:rsid w:val="5D485594"/>
    <w:rsid w:val="61565DA5"/>
    <w:rsid w:val="63A943A4"/>
    <w:rsid w:val="64BA682F"/>
    <w:rsid w:val="746E275E"/>
    <w:rsid w:val="7C9218A1"/>
    <w:rsid w:val="7F1255AA"/>
    <w:rsid w:val="7F5A470D"/>
    <w:rsid w:val="7F6A3B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1472</Characters>
  <Lines>0</Lines>
  <Paragraphs>0</Paragraphs>
  <TotalTime>4</TotalTime>
  <ScaleCrop>false</ScaleCrop>
  <LinksUpToDate>false</LinksUpToDate>
  <CharactersWithSpaces>1652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2022-03-18T00:36:00Z</dcterms:created>
  <dc:creator>FAGUIKE</dc:creator>
  <cp:lastModifiedBy>李语嫣</cp:lastModifiedBy>
  <cp:lastPrinted>2023-04-24T08:59:00Z</cp:lastPrinted>
  <dcterms:modified xsi:type="dcterms:W3CDTF">2025-07-22T03:23:23Z</dcterms:modified>
  <dc:title>2022年度行政检查计划表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3C04D3BAF8C04EF8BAA89251E78392E4_13</vt:lpwstr>
  </property>
  <property fmtid="{D5CDD505-2E9C-101B-9397-08002B2CF9AE}" pid="4" name="KSOTemplateDocerSaveRecord">
    <vt:lpwstr>eyJoZGlkIjoiZGJjNDMzYjZmZmFkNWY5MDk0OTA5MGFjZWM1NDEyNDgiLCJ1c2VySWQiOiIyMTczMjM3NzYifQ==</vt:lpwstr>
  </property>
</Properties>
</file>