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6727C">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14:paraId="400916DA">
      <w:pPr>
        <w:spacing w:line="560" w:lineRule="exact"/>
        <w:jc w:val="center"/>
        <w:rPr>
          <w:rFonts w:ascii="仿宋" w:hAnsi="仿宋" w:eastAsia="仿宋" w:cs="宋体"/>
          <w:b/>
          <w:bCs/>
          <w:sz w:val="44"/>
          <w:szCs w:val="44"/>
        </w:rPr>
      </w:pPr>
    </w:p>
    <w:p w14:paraId="61F03330">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壶关县县域节水型社会达标建设工作目标及任务分工</w:t>
      </w:r>
    </w:p>
    <w:tbl>
      <w:tblPr>
        <w:tblStyle w:val="3"/>
        <w:tblW w:w="5000" w:type="pct"/>
        <w:tblInd w:w="0" w:type="dxa"/>
        <w:tblLayout w:type="autofit"/>
        <w:tblCellMar>
          <w:top w:w="0" w:type="dxa"/>
          <w:left w:w="108" w:type="dxa"/>
          <w:bottom w:w="0" w:type="dxa"/>
          <w:right w:w="108" w:type="dxa"/>
        </w:tblCellMar>
      </w:tblPr>
      <w:tblGrid>
        <w:gridCol w:w="1289"/>
        <w:gridCol w:w="2410"/>
        <w:gridCol w:w="6132"/>
        <w:gridCol w:w="4343"/>
      </w:tblGrid>
      <w:tr w14:paraId="5CC8D1CC">
        <w:tblPrEx>
          <w:tblCellMar>
            <w:top w:w="0" w:type="dxa"/>
            <w:left w:w="108" w:type="dxa"/>
            <w:bottom w:w="0" w:type="dxa"/>
            <w:right w:w="108" w:type="dxa"/>
          </w:tblCellMar>
        </w:tblPrEx>
        <w:trPr>
          <w:trHeight w:val="907" w:hRule="atLeast"/>
          <w:tblHeader/>
        </w:trPr>
        <w:tc>
          <w:tcPr>
            <w:tcW w:w="455" w:type="pct"/>
            <w:tcBorders>
              <w:top w:val="single" w:color="auto" w:sz="4" w:space="0"/>
              <w:left w:val="single" w:color="auto" w:sz="4" w:space="0"/>
              <w:bottom w:val="single" w:color="auto" w:sz="4" w:space="0"/>
              <w:right w:val="single" w:color="auto" w:sz="4" w:space="0"/>
            </w:tcBorders>
            <w:noWrap w:val="0"/>
            <w:vAlign w:val="center"/>
          </w:tcPr>
          <w:p w14:paraId="239A822B">
            <w:pPr>
              <w:widowControl/>
              <w:jc w:val="center"/>
              <w:rPr>
                <w:rFonts w:ascii="Times New Roman" w:hAnsi="Times New Roman"/>
                <w:b/>
                <w:bCs/>
                <w:color w:val="000000"/>
                <w:kern w:val="0"/>
                <w:szCs w:val="21"/>
              </w:rPr>
            </w:pPr>
            <w:r>
              <w:rPr>
                <w:rFonts w:hint="eastAsia" w:ascii="仿宋" w:hAnsi="仿宋" w:eastAsia="仿宋"/>
                <w:b/>
                <w:bCs/>
                <w:color w:val="000000"/>
                <w:kern w:val="0"/>
                <w:szCs w:val="21"/>
              </w:rPr>
              <w:t>序号</w:t>
            </w:r>
          </w:p>
        </w:tc>
        <w:tc>
          <w:tcPr>
            <w:tcW w:w="3013" w:type="pct"/>
            <w:gridSpan w:val="2"/>
            <w:tcBorders>
              <w:top w:val="single" w:color="auto" w:sz="4" w:space="0"/>
              <w:left w:val="nil"/>
              <w:bottom w:val="single" w:color="auto" w:sz="4" w:space="0"/>
              <w:right w:val="single" w:color="auto" w:sz="4" w:space="0"/>
            </w:tcBorders>
            <w:noWrap w:val="0"/>
            <w:vAlign w:val="center"/>
          </w:tcPr>
          <w:p w14:paraId="20E66170">
            <w:pPr>
              <w:widowControl/>
              <w:jc w:val="center"/>
              <w:rPr>
                <w:rFonts w:ascii="Times New Roman" w:hAnsi="Times New Roman"/>
                <w:b/>
                <w:bCs/>
                <w:color w:val="000000"/>
                <w:kern w:val="0"/>
                <w:szCs w:val="21"/>
              </w:rPr>
            </w:pPr>
            <w:r>
              <w:rPr>
                <w:rFonts w:hint="eastAsia" w:ascii="仿宋" w:hAnsi="仿宋" w:eastAsia="仿宋"/>
                <w:b/>
                <w:bCs/>
                <w:color w:val="000000"/>
                <w:kern w:val="0"/>
                <w:szCs w:val="21"/>
              </w:rPr>
              <w:t>目标任务</w:t>
            </w:r>
          </w:p>
        </w:tc>
        <w:tc>
          <w:tcPr>
            <w:tcW w:w="1532" w:type="pct"/>
            <w:tcBorders>
              <w:top w:val="single" w:color="auto" w:sz="4" w:space="0"/>
              <w:left w:val="nil"/>
              <w:bottom w:val="single" w:color="auto" w:sz="4" w:space="0"/>
              <w:right w:val="single" w:color="auto" w:sz="4" w:space="0"/>
            </w:tcBorders>
            <w:noWrap w:val="0"/>
            <w:vAlign w:val="center"/>
          </w:tcPr>
          <w:p w14:paraId="2E872F85">
            <w:pPr>
              <w:widowControl/>
              <w:jc w:val="center"/>
              <w:rPr>
                <w:rFonts w:ascii="Times New Roman" w:hAnsi="Times New Roman"/>
                <w:b/>
                <w:bCs/>
                <w:color w:val="000000"/>
                <w:kern w:val="0"/>
                <w:szCs w:val="21"/>
              </w:rPr>
            </w:pPr>
            <w:r>
              <w:rPr>
                <w:rFonts w:hint="eastAsia" w:ascii="仿宋" w:hAnsi="仿宋" w:eastAsia="仿宋"/>
                <w:b/>
                <w:bCs/>
                <w:color w:val="000000"/>
                <w:kern w:val="0"/>
                <w:szCs w:val="21"/>
              </w:rPr>
              <w:t>责任分工</w:t>
            </w:r>
          </w:p>
        </w:tc>
      </w:tr>
      <w:tr w14:paraId="287971CD">
        <w:tblPrEx>
          <w:tblCellMar>
            <w:top w:w="0" w:type="dxa"/>
            <w:left w:w="108" w:type="dxa"/>
            <w:bottom w:w="0" w:type="dxa"/>
            <w:right w:w="108" w:type="dxa"/>
          </w:tblCellMar>
        </w:tblPrEx>
        <w:trPr>
          <w:trHeight w:val="1027" w:hRule="atLeast"/>
        </w:trPr>
        <w:tc>
          <w:tcPr>
            <w:tcW w:w="455" w:type="pct"/>
            <w:tcBorders>
              <w:top w:val="nil"/>
              <w:left w:val="single" w:color="auto" w:sz="4" w:space="0"/>
              <w:bottom w:val="single" w:color="auto" w:sz="4" w:space="0"/>
              <w:right w:val="single" w:color="auto" w:sz="4" w:space="0"/>
            </w:tcBorders>
            <w:noWrap w:val="0"/>
            <w:vAlign w:val="center"/>
          </w:tcPr>
          <w:p w14:paraId="674B147F">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850" w:type="pct"/>
            <w:tcBorders>
              <w:top w:val="nil"/>
              <w:left w:val="nil"/>
              <w:bottom w:val="single" w:color="auto" w:sz="4" w:space="0"/>
              <w:right w:val="single" w:color="auto" w:sz="4" w:space="0"/>
            </w:tcBorders>
            <w:noWrap/>
            <w:vAlign w:val="center"/>
          </w:tcPr>
          <w:p w14:paraId="3A2D11FF">
            <w:pPr>
              <w:widowControl/>
              <w:jc w:val="center"/>
              <w:rPr>
                <w:rFonts w:ascii="Times New Roman" w:hAnsi="Times New Roman"/>
                <w:color w:val="000000"/>
                <w:kern w:val="0"/>
                <w:sz w:val="22"/>
                <w:szCs w:val="22"/>
              </w:rPr>
            </w:pPr>
            <w:r>
              <w:rPr>
                <w:rFonts w:hint="eastAsia" w:ascii="仿宋" w:hAnsi="仿宋" w:eastAsia="仿宋"/>
                <w:color w:val="000000"/>
                <w:kern w:val="0"/>
                <w:sz w:val="22"/>
                <w:szCs w:val="22"/>
              </w:rPr>
              <w:t>管控指标复核</w:t>
            </w:r>
          </w:p>
        </w:tc>
        <w:tc>
          <w:tcPr>
            <w:tcW w:w="2163" w:type="pct"/>
            <w:tcBorders>
              <w:top w:val="nil"/>
              <w:left w:val="nil"/>
              <w:bottom w:val="single" w:color="auto" w:sz="4" w:space="0"/>
              <w:right w:val="single" w:color="auto" w:sz="4" w:space="0"/>
            </w:tcBorders>
            <w:noWrap w:val="0"/>
            <w:vAlign w:val="center"/>
          </w:tcPr>
          <w:p w14:paraId="2C724CD8">
            <w:pPr>
              <w:widowControl/>
              <w:jc w:val="left"/>
              <w:rPr>
                <w:rFonts w:ascii="Times New Roman" w:hAnsi="Times New Roman"/>
                <w:color w:val="000000"/>
                <w:kern w:val="0"/>
                <w:szCs w:val="21"/>
              </w:rPr>
            </w:pPr>
            <w:r>
              <w:rPr>
                <w:rFonts w:hint="eastAsia" w:ascii="仿宋" w:hAnsi="仿宋" w:eastAsia="仿宋"/>
                <w:color w:val="000000"/>
                <w:kern w:val="0"/>
                <w:szCs w:val="21"/>
              </w:rPr>
              <w:t>评价年县域用水总量和强度控制指标、县域江河取水量和地下水取水量要求符合性分析</w:t>
            </w:r>
          </w:p>
        </w:tc>
        <w:tc>
          <w:tcPr>
            <w:tcW w:w="1532" w:type="pct"/>
            <w:tcBorders>
              <w:top w:val="nil"/>
              <w:left w:val="nil"/>
              <w:bottom w:val="single" w:color="auto" w:sz="4" w:space="0"/>
              <w:right w:val="single" w:color="auto" w:sz="4" w:space="0"/>
            </w:tcBorders>
            <w:noWrap w:val="0"/>
            <w:vAlign w:val="center"/>
          </w:tcPr>
          <w:p w14:paraId="2C48604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县水利局牵头，县统计局等部门配合</w:t>
            </w:r>
          </w:p>
        </w:tc>
      </w:tr>
      <w:tr w14:paraId="624D0FCB">
        <w:tblPrEx>
          <w:tblCellMar>
            <w:top w:w="0" w:type="dxa"/>
            <w:left w:w="108" w:type="dxa"/>
            <w:bottom w:w="0" w:type="dxa"/>
            <w:right w:w="108" w:type="dxa"/>
          </w:tblCellMar>
        </w:tblPrEx>
        <w:trPr>
          <w:trHeight w:val="1222" w:hRule="atLeast"/>
        </w:trPr>
        <w:tc>
          <w:tcPr>
            <w:tcW w:w="455" w:type="pct"/>
            <w:tcBorders>
              <w:top w:val="nil"/>
              <w:left w:val="single" w:color="auto" w:sz="4" w:space="0"/>
              <w:bottom w:val="single" w:color="auto" w:sz="4" w:space="0"/>
              <w:right w:val="single" w:color="auto" w:sz="4" w:space="0"/>
            </w:tcBorders>
            <w:noWrap w:val="0"/>
            <w:vAlign w:val="center"/>
          </w:tcPr>
          <w:p w14:paraId="26358D97">
            <w:pPr>
              <w:widowControl/>
              <w:jc w:val="center"/>
              <w:rPr>
                <w:rFonts w:hint="eastAsia" w:ascii="Times New Roman" w:hAnsi="Times New Roman"/>
                <w:color w:val="000000"/>
                <w:kern w:val="0"/>
                <w:szCs w:val="21"/>
              </w:rPr>
            </w:pPr>
            <w:r>
              <w:rPr>
                <w:rFonts w:ascii="Times New Roman" w:hAnsi="Times New Roman"/>
                <w:color w:val="000000"/>
                <w:kern w:val="0"/>
                <w:szCs w:val="21"/>
              </w:rPr>
              <w:t>2</w:t>
            </w:r>
          </w:p>
        </w:tc>
        <w:tc>
          <w:tcPr>
            <w:tcW w:w="850" w:type="pct"/>
            <w:tcBorders>
              <w:top w:val="nil"/>
              <w:left w:val="nil"/>
              <w:bottom w:val="single" w:color="auto" w:sz="4" w:space="0"/>
              <w:right w:val="single" w:color="auto" w:sz="4" w:space="0"/>
            </w:tcBorders>
            <w:noWrap/>
            <w:vAlign w:val="center"/>
          </w:tcPr>
          <w:p w14:paraId="73A3AF56">
            <w:pPr>
              <w:widowControl/>
              <w:jc w:val="center"/>
              <w:rPr>
                <w:rFonts w:ascii="Times New Roman" w:hAnsi="Times New Roman"/>
                <w:color w:val="000000"/>
                <w:kern w:val="0"/>
                <w:sz w:val="22"/>
                <w:szCs w:val="22"/>
              </w:rPr>
            </w:pPr>
            <w:r>
              <w:rPr>
                <w:rFonts w:hint="eastAsia" w:ascii="仿宋" w:hAnsi="仿宋" w:eastAsia="仿宋"/>
                <w:color w:val="000000"/>
                <w:kern w:val="0"/>
                <w:sz w:val="22"/>
                <w:szCs w:val="22"/>
              </w:rPr>
              <w:t>节水重大问题汇总</w:t>
            </w:r>
          </w:p>
        </w:tc>
        <w:tc>
          <w:tcPr>
            <w:tcW w:w="2163" w:type="pct"/>
            <w:tcBorders>
              <w:top w:val="nil"/>
              <w:left w:val="nil"/>
              <w:bottom w:val="single" w:color="auto" w:sz="4" w:space="0"/>
              <w:right w:val="single" w:color="auto" w:sz="4" w:space="0"/>
            </w:tcBorders>
            <w:noWrap w:val="0"/>
            <w:vAlign w:val="center"/>
          </w:tcPr>
          <w:p w14:paraId="37780D55">
            <w:pPr>
              <w:widowControl/>
              <w:jc w:val="left"/>
              <w:rPr>
                <w:rFonts w:ascii="Times New Roman" w:hAnsi="Times New Roman"/>
                <w:color w:val="000000"/>
                <w:kern w:val="0"/>
                <w:szCs w:val="21"/>
              </w:rPr>
            </w:pPr>
            <w:r>
              <w:rPr>
                <w:rFonts w:hint="eastAsia" w:ascii="仿宋" w:hAnsi="仿宋" w:eastAsia="仿宋"/>
                <w:color w:val="000000"/>
                <w:kern w:val="0"/>
                <w:szCs w:val="21"/>
              </w:rPr>
              <w:t>评价年中央环保督察、长江经济带和黄河流域生态环境警示片、中央巡视、国家审计、媒体报道等节水重大问题汇总。</w:t>
            </w:r>
          </w:p>
        </w:tc>
        <w:tc>
          <w:tcPr>
            <w:tcW w:w="1532" w:type="pct"/>
            <w:tcBorders>
              <w:top w:val="nil"/>
              <w:left w:val="nil"/>
              <w:bottom w:val="single" w:color="auto" w:sz="4" w:space="0"/>
              <w:right w:val="single" w:color="auto" w:sz="4" w:space="0"/>
            </w:tcBorders>
            <w:noWrap w:val="0"/>
            <w:vAlign w:val="center"/>
          </w:tcPr>
          <w:p w14:paraId="52550FF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县水利局牵头，市生态环境局壶关分局、国家税务总局壶关县税务局等部门配合</w:t>
            </w:r>
          </w:p>
        </w:tc>
      </w:tr>
      <w:tr w14:paraId="3CAAAD0D">
        <w:tblPrEx>
          <w:tblCellMar>
            <w:top w:w="0" w:type="dxa"/>
            <w:left w:w="108" w:type="dxa"/>
            <w:bottom w:w="0" w:type="dxa"/>
            <w:right w:w="108" w:type="dxa"/>
          </w:tblCellMar>
        </w:tblPrEx>
        <w:trPr>
          <w:trHeight w:val="2160" w:hRule="atLeast"/>
        </w:trPr>
        <w:tc>
          <w:tcPr>
            <w:tcW w:w="455" w:type="pct"/>
            <w:tcBorders>
              <w:top w:val="nil"/>
              <w:left w:val="single" w:color="auto" w:sz="4" w:space="0"/>
              <w:bottom w:val="single" w:color="auto" w:sz="4" w:space="0"/>
              <w:right w:val="single" w:color="auto" w:sz="4" w:space="0"/>
            </w:tcBorders>
            <w:noWrap w:val="0"/>
            <w:vAlign w:val="center"/>
          </w:tcPr>
          <w:p w14:paraId="3D5ABD3F">
            <w:pPr>
              <w:widowControl/>
              <w:jc w:val="center"/>
              <w:rPr>
                <w:rFonts w:hint="eastAsia" w:ascii="Times New Roman" w:hAnsi="Times New Roman"/>
                <w:color w:val="000000"/>
                <w:kern w:val="0"/>
                <w:szCs w:val="21"/>
              </w:rPr>
            </w:pPr>
            <w:r>
              <w:rPr>
                <w:rFonts w:ascii="Times New Roman" w:hAnsi="Times New Roman"/>
                <w:color w:val="000000"/>
                <w:kern w:val="0"/>
                <w:szCs w:val="21"/>
              </w:rPr>
              <w:t>3</w:t>
            </w:r>
          </w:p>
        </w:tc>
        <w:tc>
          <w:tcPr>
            <w:tcW w:w="850" w:type="pct"/>
            <w:tcBorders>
              <w:top w:val="nil"/>
              <w:left w:val="nil"/>
              <w:bottom w:val="single" w:color="auto" w:sz="4" w:space="0"/>
              <w:right w:val="single" w:color="auto" w:sz="4" w:space="0"/>
            </w:tcBorders>
            <w:noWrap w:val="0"/>
            <w:vAlign w:val="center"/>
          </w:tcPr>
          <w:p w14:paraId="6F7983E8">
            <w:pPr>
              <w:widowControl/>
              <w:jc w:val="center"/>
              <w:rPr>
                <w:rFonts w:ascii="Times New Roman" w:hAnsi="Times New Roman"/>
                <w:color w:val="000000"/>
                <w:kern w:val="0"/>
                <w:szCs w:val="21"/>
              </w:rPr>
            </w:pPr>
            <w:r>
              <w:rPr>
                <w:rFonts w:hint="eastAsia" w:ascii="仿宋" w:hAnsi="仿宋" w:eastAsia="仿宋"/>
                <w:color w:val="000000"/>
                <w:kern w:val="0"/>
                <w:szCs w:val="21"/>
              </w:rPr>
              <w:t>用水定额管理</w:t>
            </w:r>
          </w:p>
        </w:tc>
        <w:tc>
          <w:tcPr>
            <w:tcW w:w="2163" w:type="pct"/>
            <w:tcBorders>
              <w:top w:val="nil"/>
              <w:left w:val="nil"/>
              <w:bottom w:val="single" w:color="auto" w:sz="4" w:space="0"/>
              <w:right w:val="single" w:color="auto" w:sz="4" w:space="0"/>
            </w:tcBorders>
            <w:noWrap w:val="0"/>
            <w:vAlign w:val="center"/>
          </w:tcPr>
          <w:p w14:paraId="6F333F2A">
            <w:pPr>
              <w:widowControl/>
              <w:jc w:val="left"/>
              <w:rPr>
                <w:rFonts w:ascii="Times New Roman" w:hAnsi="Times New Roman"/>
                <w:color w:val="000000"/>
                <w:kern w:val="0"/>
                <w:szCs w:val="21"/>
              </w:rPr>
            </w:pPr>
            <w:r>
              <w:rPr>
                <w:rFonts w:hint="eastAsia" w:ascii="仿宋" w:hAnsi="仿宋" w:eastAsia="仿宋"/>
                <w:color w:val="000000"/>
                <w:kern w:val="0"/>
                <w:szCs w:val="21"/>
              </w:rPr>
              <w:t>严格各行业用水定额管理，强化定额使用。梳理评价年在水资源论证、节水评价、取水许可、计划用水、节水载体认定等工作中用水定额实施情况。</w:t>
            </w:r>
          </w:p>
        </w:tc>
        <w:tc>
          <w:tcPr>
            <w:tcW w:w="1532" w:type="pct"/>
            <w:tcBorders>
              <w:top w:val="nil"/>
              <w:left w:val="nil"/>
              <w:bottom w:val="single" w:color="auto" w:sz="4" w:space="0"/>
              <w:right w:val="single" w:color="auto" w:sz="4" w:space="0"/>
            </w:tcBorders>
            <w:noWrap w:val="0"/>
            <w:vAlign w:val="center"/>
          </w:tcPr>
          <w:p w14:paraId="588E5AB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县水利局牵头，县</w:t>
            </w:r>
            <w:r>
              <w:rPr>
                <w:rFonts w:hint="eastAsia" w:ascii="仿宋" w:hAnsi="仿宋" w:eastAsia="仿宋" w:cs="宋体"/>
                <w:color w:val="000000"/>
                <w:kern w:val="0"/>
                <w:szCs w:val="21"/>
                <w:lang w:eastAsia="zh-CN"/>
              </w:rPr>
              <w:t>发展改革和科学技术局</w:t>
            </w:r>
            <w:r>
              <w:rPr>
                <w:rFonts w:hint="eastAsia" w:ascii="仿宋" w:hAnsi="仿宋" w:eastAsia="仿宋" w:cs="宋体"/>
                <w:color w:val="000000"/>
                <w:kern w:val="0"/>
                <w:szCs w:val="21"/>
              </w:rPr>
              <w:t>、县</w:t>
            </w:r>
            <w:r>
              <w:rPr>
                <w:rFonts w:hint="eastAsia" w:ascii="仿宋" w:hAnsi="仿宋" w:eastAsia="仿宋" w:cs="宋体"/>
                <w:color w:val="000000"/>
                <w:kern w:val="0"/>
                <w:szCs w:val="21"/>
                <w:lang w:eastAsia="zh-CN"/>
              </w:rPr>
              <w:t>行政审批服务管理局</w:t>
            </w:r>
            <w:r>
              <w:rPr>
                <w:rFonts w:hint="eastAsia" w:ascii="仿宋" w:hAnsi="仿宋" w:eastAsia="仿宋" w:cs="宋体"/>
                <w:color w:val="000000"/>
                <w:kern w:val="0"/>
                <w:szCs w:val="21"/>
              </w:rPr>
              <w:t>、县工信局、县中小企业局、县农业农村局、县</w:t>
            </w:r>
            <w:r>
              <w:rPr>
                <w:rFonts w:hint="eastAsia" w:ascii="仿宋" w:hAnsi="仿宋" w:eastAsia="仿宋" w:cs="宋体"/>
                <w:color w:val="000000"/>
                <w:kern w:val="0"/>
                <w:szCs w:val="21"/>
                <w:lang w:eastAsia="zh-CN"/>
              </w:rPr>
              <w:t>住房保障和城乡建设管理局</w:t>
            </w:r>
            <w:r>
              <w:rPr>
                <w:rFonts w:hint="eastAsia" w:ascii="仿宋" w:hAnsi="仿宋" w:eastAsia="仿宋" w:cs="宋体"/>
                <w:color w:val="000000"/>
                <w:kern w:val="0"/>
                <w:szCs w:val="21"/>
              </w:rPr>
              <w:t>、县机关事务中心等部门配合</w:t>
            </w:r>
          </w:p>
        </w:tc>
      </w:tr>
      <w:tr w14:paraId="44AE5903">
        <w:tblPrEx>
          <w:tblCellMar>
            <w:top w:w="0" w:type="dxa"/>
            <w:left w:w="108" w:type="dxa"/>
            <w:bottom w:w="0" w:type="dxa"/>
            <w:right w:w="108" w:type="dxa"/>
          </w:tblCellMar>
        </w:tblPrEx>
        <w:trPr>
          <w:trHeight w:val="1626" w:hRule="atLeast"/>
        </w:trPr>
        <w:tc>
          <w:tcPr>
            <w:tcW w:w="455" w:type="pct"/>
            <w:tcBorders>
              <w:top w:val="nil"/>
              <w:left w:val="single" w:color="auto" w:sz="4" w:space="0"/>
              <w:bottom w:val="single" w:color="auto" w:sz="4" w:space="0"/>
              <w:right w:val="single" w:color="auto" w:sz="4" w:space="0"/>
            </w:tcBorders>
            <w:noWrap w:val="0"/>
            <w:vAlign w:val="center"/>
          </w:tcPr>
          <w:p w14:paraId="79E9786F">
            <w:pPr>
              <w:widowControl/>
              <w:jc w:val="center"/>
              <w:rPr>
                <w:rFonts w:hint="eastAsia" w:ascii="Times New Roman" w:hAnsi="Times New Roman"/>
                <w:color w:val="000000"/>
                <w:kern w:val="0"/>
                <w:szCs w:val="21"/>
              </w:rPr>
            </w:pPr>
            <w:r>
              <w:rPr>
                <w:rFonts w:ascii="Times New Roman" w:hAnsi="Times New Roman"/>
                <w:color w:val="000000"/>
                <w:kern w:val="0"/>
                <w:szCs w:val="21"/>
              </w:rPr>
              <w:t>4</w:t>
            </w:r>
          </w:p>
        </w:tc>
        <w:tc>
          <w:tcPr>
            <w:tcW w:w="850" w:type="pct"/>
            <w:tcBorders>
              <w:top w:val="nil"/>
              <w:left w:val="nil"/>
              <w:bottom w:val="single" w:color="auto" w:sz="4" w:space="0"/>
              <w:right w:val="single" w:color="auto" w:sz="4" w:space="0"/>
            </w:tcBorders>
            <w:noWrap w:val="0"/>
            <w:vAlign w:val="center"/>
          </w:tcPr>
          <w:p w14:paraId="2CFCC666">
            <w:pPr>
              <w:widowControl/>
              <w:jc w:val="center"/>
              <w:rPr>
                <w:rFonts w:ascii="Times New Roman" w:hAnsi="Times New Roman"/>
                <w:color w:val="000000"/>
                <w:kern w:val="0"/>
                <w:szCs w:val="21"/>
              </w:rPr>
            </w:pPr>
            <w:r>
              <w:rPr>
                <w:rFonts w:hint="eastAsia" w:ascii="仿宋" w:hAnsi="仿宋" w:eastAsia="仿宋"/>
                <w:color w:val="000000"/>
                <w:kern w:val="0"/>
                <w:szCs w:val="21"/>
              </w:rPr>
              <w:t>计划用水管理</w:t>
            </w:r>
          </w:p>
        </w:tc>
        <w:tc>
          <w:tcPr>
            <w:tcW w:w="2163" w:type="pct"/>
            <w:tcBorders>
              <w:top w:val="nil"/>
              <w:left w:val="nil"/>
              <w:bottom w:val="single" w:color="auto" w:sz="4" w:space="0"/>
              <w:right w:val="single" w:color="auto" w:sz="4" w:space="0"/>
            </w:tcBorders>
            <w:noWrap w:val="0"/>
            <w:vAlign w:val="center"/>
          </w:tcPr>
          <w:p w14:paraId="5A2CEB82">
            <w:pPr>
              <w:widowControl/>
              <w:jc w:val="left"/>
              <w:rPr>
                <w:rFonts w:ascii="Times New Roman" w:hAnsi="Times New Roman"/>
                <w:color w:val="000000"/>
                <w:kern w:val="0"/>
                <w:szCs w:val="21"/>
              </w:rPr>
            </w:pPr>
            <w:r>
              <w:rPr>
                <w:rFonts w:hint="eastAsia" w:ascii="仿宋" w:hAnsi="仿宋" w:eastAsia="仿宋"/>
                <w:color w:val="000000"/>
                <w:kern w:val="0"/>
                <w:szCs w:val="21"/>
              </w:rPr>
              <w:t>严格计划用水管理，推动计划用水管理全覆盖，在创建时限内，纳入计划用水管理的用水单位数量占应纳入计划用水管理的用水单位数量比例应达</w:t>
            </w:r>
            <w:r>
              <w:rPr>
                <w:rFonts w:ascii="Times New Roman" w:hAnsi="Times New Roman"/>
                <w:color w:val="000000"/>
                <w:kern w:val="0"/>
                <w:szCs w:val="21"/>
              </w:rPr>
              <w:t>100%</w:t>
            </w:r>
          </w:p>
        </w:tc>
        <w:tc>
          <w:tcPr>
            <w:tcW w:w="1532" w:type="pct"/>
            <w:tcBorders>
              <w:top w:val="nil"/>
              <w:left w:val="nil"/>
              <w:bottom w:val="single" w:color="auto" w:sz="4" w:space="0"/>
              <w:right w:val="single" w:color="auto" w:sz="4" w:space="0"/>
            </w:tcBorders>
            <w:noWrap w:val="0"/>
            <w:vAlign w:val="center"/>
          </w:tcPr>
          <w:p w14:paraId="7D3E5A3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县水利局牵头，县</w:t>
            </w:r>
            <w:r>
              <w:rPr>
                <w:rFonts w:hint="eastAsia" w:ascii="仿宋" w:hAnsi="仿宋" w:eastAsia="仿宋" w:cs="宋体"/>
                <w:color w:val="000000"/>
                <w:kern w:val="0"/>
                <w:szCs w:val="21"/>
                <w:lang w:eastAsia="zh-CN"/>
              </w:rPr>
              <w:t>住房保障和城乡建设管理局</w:t>
            </w:r>
            <w:r>
              <w:rPr>
                <w:rFonts w:hint="eastAsia" w:ascii="仿宋" w:hAnsi="仿宋" w:eastAsia="仿宋" w:cs="宋体"/>
                <w:color w:val="000000"/>
                <w:kern w:val="0"/>
                <w:szCs w:val="21"/>
              </w:rPr>
              <w:t>等部门配合</w:t>
            </w:r>
          </w:p>
        </w:tc>
      </w:tr>
      <w:tr w14:paraId="179A5E65">
        <w:tblPrEx>
          <w:tblCellMar>
            <w:top w:w="0" w:type="dxa"/>
            <w:left w:w="108" w:type="dxa"/>
            <w:bottom w:w="0" w:type="dxa"/>
            <w:right w:w="108" w:type="dxa"/>
          </w:tblCellMar>
        </w:tblPrEx>
        <w:trPr>
          <w:trHeight w:val="907" w:hRule="atLeast"/>
        </w:trPr>
        <w:tc>
          <w:tcPr>
            <w:tcW w:w="455" w:type="pct"/>
            <w:vMerge w:val="restart"/>
            <w:tcBorders>
              <w:top w:val="nil"/>
              <w:left w:val="single" w:color="auto" w:sz="4" w:space="0"/>
              <w:bottom w:val="single" w:color="000000" w:sz="4" w:space="0"/>
              <w:right w:val="single" w:color="auto" w:sz="4" w:space="0"/>
            </w:tcBorders>
            <w:noWrap w:val="0"/>
            <w:vAlign w:val="center"/>
          </w:tcPr>
          <w:p w14:paraId="2DA592DB">
            <w:pPr>
              <w:widowControl/>
              <w:jc w:val="center"/>
              <w:rPr>
                <w:rFonts w:hint="eastAsia" w:ascii="Times New Roman" w:hAnsi="Times New Roman"/>
                <w:color w:val="000000"/>
                <w:kern w:val="0"/>
                <w:szCs w:val="21"/>
              </w:rPr>
            </w:pPr>
            <w:r>
              <w:rPr>
                <w:rFonts w:ascii="Times New Roman" w:hAnsi="Times New Roman"/>
                <w:color w:val="000000"/>
                <w:kern w:val="0"/>
                <w:szCs w:val="21"/>
              </w:rPr>
              <w:t>5</w:t>
            </w:r>
          </w:p>
        </w:tc>
        <w:tc>
          <w:tcPr>
            <w:tcW w:w="850" w:type="pct"/>
            <w:vMerge w:val="restart"/>
            <w:tcBorders>
              <w:top w:val="nil"/>
              <w:left w:val="single" w:color="auto" w:sz="4" w:space="0"/>
              <w:bottom w:val="single" w:color="auto" w:sz="4" w:space="0"/>
              <w:right w:val="single" w:color="auto" w:sz="4" w:space="0"/>
            </w:tcBorders>
            <w:noWrap w:val="0"/>
            <w:vAlign w:val="center"/>
          </w:tcPr>
          <w:p w14:paraId="66538D58">
            <w:pPr>
              <w:widowControl/>
              <w:jc w:val="center"/>
              <w:rPr>
                <w:rFonts w:ascii="Times New Roman" w:hAnsi="Times New Roman"/>
                <w:color w:val="000000"/>
                <w:kern w:val="0"/>
                <w:szCs w:val="21"/>
              </w:rPr>
            </w:pPr>
            <w:r>
              <w:rPr>
                <w:rFonts w:hint="eastAsia" w:ascii="仿宋" w:hAnsi="仿宋" w:eastAsia="仿宋"/>
                <w:color w:val="000000"/>
                <w:kern w:val="0"/>
                <w:szCs w:val="21"/>
              </w:rPr>
              <w:t>用水计量</w:t>
            </w:r>
          </w:p>
        </w:tc>
        <w:tc>
          <w:tcPr>
            <w:tcW w:w="2163" w:type="pct"/>
            <w:tcBorders>
              <w:top w:val="nil"/>
              <w:left w:val="nil"/>
              <w:bottom w:val="single" w:color="auto" w:sz="4" w:space="0"/>
              <w:right w:val="single" w:color="auto" w:sz="4" w:space="0"/>
            </w:tcBorders>
            <w:noWrap w:val="0"/>
            <w:vAlign w:val="center"/>
          </w:tcPr>
          <w:p w14:paraId="3F15270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持续完善农业灌溉用水监测计量体系，复核评价年农业灌溉用水计量率。</w:t>
            </w:r>
          </w:p>
        </w:tc>
        <w:tc>
          <w:tcPr>
            <w:tcW w:w="1532" w:type="pct"/>
            <w:tcBorders>
              <w:top w:val="nil"/>
              <w:left w:val="nil"/>
              <w:bottom w:val="single" w:color="auto" w:sz="4" w:space="0"/>
              <w:right w:val="single" w:color="auto" w:sz="4" w:space="0"/>
            </w:tcBorders>
            <w:noWrap w:val="0"/>
            <w:vAlign w:val="center"/>
          </w:tcPr>
          <w:p w14:paraId="6A1EA86B">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县水利局牵头，县农业农村局、县统计局等部门配合</w:t>
            </w:r>
          </w:p>
        </w:tc>
      </w:tr>
      <w:tr w14:paraId="22371157">
        <w:tblPrEx>
          <w:tblCellMar>
            <w:top w:w="0" w:type="dxa"/>
            <w:left w:w="108" w:type="dxa"/>
            <w:bottom w:w="0" w:type="dxa"/>
            <w:right w:w="108" w:type="dxa"/>
          </w:tblCellMar>
        </w:tblPrEx>
        <w:trPr>
          <w:trHeight w:val="907" w:hRule="atLeast"/>
        </w:trPr>
        <w:tc>
          <w:tcPr>
            <w:tcW w:w="455" w:type="pct"/>
            <w:vMerge w:val="continue"/>
            <w:tcBorders>
              <w:top w:val="nil"/>
              <w:left w:val="single" w:color="auto" w:sz="4" w:space="0"/>
              <w:bottom w:val="single" w:color="000000" w:sz="4" w:space="0"/>
              <w:right w:val="single" w:color="auto" w:sz="4" w:space="0"/>
            </w:tcBorders>
            <w:noWrap w:val="0"/>
            <w:vAlign w:val="center"/>
          </w:tcPr>
          <w:p w14:paraId="2D7A789D">
            <w:pPr>
              <w:widowControl/>
              <w:jc w:val="center"/>
              <w:rPr>
                <w:rFonts w:ascii="Times New Roman" w:hAnsi="Times New Roman"/>
                <w:color w:val="000000"/>
                <w:kern w:val="0"/>
                <w:szCs w:val="21"/>
              </w:rPr>
            </w:pPr>
          </w:p>
        </w:tc>
        <w:tc>
          <w:tcPr>
            <w:tcW w:w="850" w:type="pct"/>
            <w:vMerge w:val="continue"/>
            <w:tcBorders>
              <w:top w:val="nil"/>
              <w:left w:val="single" w:color="auto" w:sz="4" w:space="0"/>
              <w:bottom w:val="single" w:color="auto" w:sz="4" w:space="0"/>
              <w:right w:val="single" w:color="auto" w:sz="4" w:space="0"/>
            </w:tcBorders>
            <w:noWrap w:val="0"/>
            <w:vAlign w:val="center"/>
          </w:tcPr>
          <w:p w14:paraId="0DB6BFE3">
            <w:pPr>
              <w:widowControl/>
              <w:jc w:val="center"/>
              <w:rPr>
                <w:rFonts w:ascii="Times New Roman" w:hAnsi="Times New Roman"/>
                <w:color w:val="000000"/>
                <w:kern w:val="0"/>
                <w:szCs w:val="21"/>
              </w:rPr>
            </w:pPr>
          </w:p>
        </w:tc>
        <w:tc>
          <w:tcPr>
            <w:tcW w:w="2163" w:type="pct"/>
            <w:tcBorders>
              <w:top w:val="nil"/>
              <w:left w:val="nil"/>
              <w:bottom w:val="single" w:color="auto" w:sz="4" w:space="0"/>
              <w:right w:val="single" w:color="auto" w:sz="4" w:space="0"/>
            </w:tcBorders>
            <w:noWrap w:val="0"/>
            <w:vAlign w:val="center"/>
          </w:tcPr>
          <w:p w14:paraId="2DCB9852">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持续完善工业用水监测计量体系，复核评价年工业用水计量率，重点复核国家、省、市三级重点监控工业企业用水户用水计量率。</w:t>
            </w:r>
          </w:p>
        </w:tc>
        <w:tc>
          <w:tcPr>
            <w:tcW w:w="1532" w:type="pct"/>
            <w:tcBorders>
              <w:top w:val="nil"/>
              <w:left w:val="nil"/>
              <w:bottom w:val="single" w:color="auto" w:sz="4" w:space="0"/>
              <w:right w:val="single" w:color="auto" w:sz="4" w:space="0"/>
            </w:tcBorders>
            <w:noWrap w:val="0"/>
            <w:vAlign w:val="center"/>
          </w:tcPr>
          <w:p w14:paraId="5FD1BCAA">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县水利局牵头，县工信局、县中小企业局、县统计局、县经开区等部门配合</w:t>
            </w:r>
          </w:p>
        </w:tc>
      </w:tr>
      <w:tr w14:paraId="045A66C5">
        <w:tblPrEx>
          <w:tblCellMar>
            <w:top w:w="0" w:type="dxa"/>
            <w:left w:w="108" w:type="dxa"/>
            <w:bottom w:w="0" w:type="dxa"/>
            <w:right w:w="108" w:type="dxa"/>
          </w:tblCellMar>
        </w:tblPrEx>
        <w:trPr>
          <w:trHeight w:val="907" w:hRule="atLeast"/>
        </w:trPr>
        <w:tc>
          <w:tcPr>
            <w:tcW w:w="455" w:type="pct"/>
            <w:vMerge w:val="restart"/>
            <w:tcBorders>
              <w:top w:val="nil"/>
              <w:left w:val="single" w:color="auto" w:sz="4" w:space="0"/>
              <w:bottom w:val="single" w:color="000000" w:sz="4" w:space="0"/>
              <w:right w:val="single" w:color="auto" w:sz="4" w:space="0"/>
            </w:tcBorders>
            <w:noWrap w:val="0"/>
            <w:vAlign w:val="center"/>
          </w:tcPr>
          <w:p w14:paraId="03AF05B0">
            <w:pPr>
              <w:widowControl/>
              <w:jc w:val="center"/>
              <w:rPr>
                <w:rFonts w:hint="eastAsia" w:ascii="Times New Roman" w:hAnsi="Times New Roman"/>
                <w:color w:val="000000"/>
                <w:kern w:val="0"/>
                <w:szCs w:val="21"/>
              </w:rPr>
            </w:pPr>
            <w:r>
              <w:rPr>
                <w:rFonts w:ascii="Times New Roman" w:hAnsi="Times New Roman"/>
                <w:color w:val="000000"/>
                <w:kern w:val="0"/>
                <w:szCs w:val="21"/>
              </w:rPr>
              <w:t>6</w:t>
            </w:r>
          </w:p>
        </w:tc>
        <w:tc>
          <w:tcPr>
            <w:tcW w:w="850" w:type="pct"/>
            <w:vMerge w:val="restart"/>
            <w:tcBorders>
              <w:top w:val="nil"/>
              <w:left w:val="single" w:color="auto" w:sz="4" w:space="0"/>
              <w:bottom w:val="single" w:color="auto" w:sz="4" w:space="0"/>
              <w:right w:val="single" w:color="auto" w:sz="4" w:space="0"/>
            </w:tcBorders>
            <w:noWrap w:val="0"/>
            <w:vAlign w:val="center"/>
          </w:tcPr>
          <w:p w14:paraId="3361AF7F">
            <w:pPr>
              <w:widowControl/>
              <w:jc w:val="center"/>
              <w:rPr>
                <w:rFonts w:ascii="Times New Roman" w:hAnsi="Times New Roman"/>
                <w:color w:val="000000"/>
                <w:kern w:val="0"/>
                <w:szCs w:val="21"/>
              </w:rPr>
            </w:pPr>
            <w:r>
              <w:rPr>
                <w:rFonts w:hint="eastAsia" w:ascii="仿宋" w:hAnsi="仿宋" w:eastAsia="仿宋"/>
                <w:color w:val="000000"/>
                <w:kern w:val="0"/>
                <w:szCs w:val="21"/>
              </w:rPr>
              <w:t>水价机制</w:t>
            </w:r>
          </w:p>
        </w:tc>
        <w:tc>
          <w:tcPr>
            <w:tcW w:w="2163" w:type="pct"/>
            <w:tcBorders>
              <w:top w:val="nil"/>
              <w:left w:val="nil"/>
              <w:bottom w:val="single" w:color="auto" w:sz="4" w:space="0"/>
              <w:right w:val="single" w:color="auto" w:sz="4" w:space="0"/>
            </w:tcBorders>
            <w:noWrap w:val="0"/>
            <w:vAlign w:val="center"/>
          </w:tcPr>
          <w:p w14:paraId="71A993D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推进农业水价综合改革，建立健全农业水价形成机制和农业用水精准补贴机制；复核截止到评价年年底农业水价综合改革实际实施面积占全县灌溉面积的比例；推动农业水价综合改革精准补贴办法的出台；推动县财政落实农业水价综合改革精准补贴资金。</w:t>
            </w:r>
          </w:p>
        </w:tc>
        <w:tc>
          <w:tcPr>
            <w:tcW w:w="1532" w:type="pct"/>
            <w:tcBorders>
              <w:top w:val="nil"/>
              <w:left w:val="nil"/>
              <w:bottom w:val="single" w:color="auto" w:sz="4" w:space="0"/>
              <w:right w:val="single" w:color="auto" w:sz="4" w:space="0"/>
            </w:tcBorders>
            <w:noWrap w:val="0"/>
            <w:vAlign w:val="center"/>
          </w:tcPr>
          <w:p w14:paraId="43DB07CC">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w:t>
            </w:r>
            <w:r>
              <w:rPr>
                <w:rFonts w:hint="eastAsia" w:ascii="仿宋" w:hAnsi="仿宋" w:eastAsia="仿宋" w:cs="宋体"/>
                <w:color w:val="000000"/>
                <w:kern w:val="0"/>
                <w:szCs w:val="21"/>
                <w:lang w:eastAsia="zh-CN"/>
              </w:rPr>
              <w:t>发展改革和科学技术局</w:t>
            </w:r>
            <w:r>
              <w:rPr>
                <w:rFonts w:hint="eastAsia" w:ascii="仿宋" w:hAnsi="仿宋" w:eastAsia="仿宋" w:cs="宋体"/>
                <w:color w:val="000000"/>
                <w:kern w:val="0"/>
                <w:szCs w:val="21"/>
              </w:rPr>
              <w:t>、县财政局、县农业农村局等部门配合</w:t>
            </w:r>
          </w:p>
        </w:tc>
      </w:tr>
      <w:tr w14:paraId="0BE8B112">
        <w:tblPrEx>
          <w:tblCellMar>
            <w:top w:w="0" w:type="dxa"/>
            <w:left w:w="108" w:type="dxa"/>
            <w:bottom w:w="0" w:type="dxa"/>
            <w:right w:w="108" w:type="dxa"/>
          </w:tblCellMar>
        </w:tblPrEx>
        <w:trPr>
          <w:trHeight w:val="90" w:hRule="atLeast"/>
        </w:trPr>
        <w:tc>
          <w:tcPr>
            <w:tcW w:w="455" w:type="pct"/>
            <w:vMerge w:val="continue"/>
            <w:tcBorders>
              <w:top w:val="nil"/>
              <w:left w:val="single" w:color="auto" w:sz="4" w:space="0"/>
              <w:bottom w:val="single" w:color="000000" w:sz="4" w:space="0"/>
              <w:right w:val="single" w:color="auto" w:sz="4" w:space="0"/>
            </w:tcBorders>
            <w:noWrap w:val="0"/>
            <w:vAlign w:val="center"/>
          </w:tcPr>
          <w:p w14:paraId="1400CB98">
            <w:pPr>
              <w:widowControl/>
              <w:jc w:val="center"/>
              <w:rPr>
                <w:rFonts w:ascii="Times New Roman" w:hAnsi="Times New Roman"/>
                <w:color w:val="000000"/>
                <w:kern w:val="0"/>
                <w:szCs w:val="21"/>
              </w:rPr>
            </w:pPr>
          </w:p>
        </w:tc>
        <w:tc>
          <w:tcPr>
            <w:tcW w:w="850" w:type="pct"/>
            <w:vMerge w:val="continue"/>
            <w:tcBorders>
              <w:top w:val="nil"/>
              <w:left w:val="single" w:color="auto" w:sz="4" w:space="0"/>
              <w:bottom w:val="single" w:color="auto" w:sz="4" w:space="0"/>
              <w:right w:val="single" w:color="auto" w:sz="4" w:space="0"/>
            </w:tcBorders>
            <w:noWrap w:val="0"/>
            <w:vAlign w:val="center"/>
          </w:tcPr>
          <w:p w14:paraId="0502F881">
            <w:pPr>
              <w:widowControl/>
              <w:jc w:val="center"/>
              <w:rPr>
                <w:rFonts w:ascii="Times New Roman" w:hAnsi="Times New Roman"/>
                <w:color w:val="000000"/>
                <w:kern w:val="0"/>
                <w:szCs w:val="21"/>
              </w:rPr>
            </w:pPr>
          </w:p>
        </w:tc>
        <w:tc>
          <w:tcPr>
            <w:tcW w:w="2163" w:type="pct"/>
            <w:tcBorders>
              <w:top w:val="nil"/>
              <w:left w:val="nil"/>
              <w:bottom w:val="single" w:color="auto" w:sz="4" w:space="0"/>
              <w:right w:val="single" w:color="auto" w:sz="4" w:space="0"/>
            </w:tcBorders>
            <w:noWrap w:val="0"/>
            <w:vAlign w:val="center"/>
          </w:tcPr>
          <w:p w14:paraId="6B0FA9C1">
            <w:pPr>
              <w:widowControl/>
              <w:jc w:val="left"/>
              <w:rPr>
                <w:rFonts w:hint="eastAsia" w:ascii="Times New Roman" w:hAnsi="Times New Roman"/>
                <w:color w:val="000000"/>
                <w:kern w:val="0"/>
                <w:szCs w:val="21"/>
              </w:rPr>
            </w:pPr>
            <w:r>
              <w:rPr>
                <w:rFonts w:hint="eastAsia" w:ascii="仿宋" w:hAnsi="仿宋" w:eastAsia="仿宋"/>
                <w:color w:val="000000"/>
                <w:kern w:val="0"/>
                <w:szCs w:val="21"/>
              </w:rPr>
              <w:t>进一步完善并严格城镇居民用水阶梯水价制度。</w:t>
            </w:r>
          </w:p>
        </w:tc>
        <w:tc>
          <w:tcPr>
            <w:tcW w:w="1532" w:type="pct"/>
            <w:tcBorders>
              <w:top w:val="nil"/>
              <w:left w:val="nil"/>
              <w:bottom w:val="single" w:color="auto" w:sz="4" w:space="0"/>
              <w:right w:val="single" w:color="auto" w:sz="4" w:space="0"/>
            </w:tcBorders>
            <w:noWrap w:val="0"/>
            <w:vAlign w:val="center"/>
          </w:tcPr>
          <w:p w14:paraId="4679866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县</w:t>
            </w:r>
            <w:r>
              <w:rPr>
                <w:rFonts w:hint="eastAsia" w:ascii="仿宋" w:hAnsi="仿宋" w:eastAsia="仿宋" w:cs="宋体"/>
                <w:color w:val="000000"/>
                <w:kern w:val="0"/>
                <w:szCs w:val="21"/>
                <w:lang w:eastAsia="zh-CN"/>
              </w:rPr>
              <w:t>发展改革和科学技术局</w:t>
            </w:r>
            <w:r>
              <w:rPr>
                <w:rFonts w:hint="eastAsia" w:ascii="仿宋" w:hAnsi="仿宋" w:eastAsia="仿宋" w:cs="宋体"/>
                <w:color w:val="000000"/>
                <w:kern w:val="0"/>
                <w:szCs w:val="21"/>
              </w:rPr>
              <w:t>牵头，县水利局、县财政局、县</w:t>
            </w:r>
            <w:r>
              <w:rPr>
                <w:rFonts w:hint="eastAsia" w:ascii="仿宋" w:hAnsi="仿宋" w:eastAsia="仿宋" w:cs="宋体"/>
                <w:color w:val="000000"/>
                <w:kern w:val="0"/>
                <w:szCs w:val="21"/>
                <w:lang w:eastAsia="zh-CN"/>
              </w:rPr>
              <w:t>住房保障和城乡建设管理局</w:t>
            </w:r>
            <w:r>
              <w:rPr>
                <w:rFonts w:hint="eastAsia" w:ascii="仿宋" w:hAnsi="仿宋" w:eastAsia="仿宋" w:cs="宋体"/>
                <w:color w:val="000000"/>
                <w:kern w:val="0"/>
                <w:szCs w:val="21"/>
              </w:rPr>
              <w:t>、县市场监管局、国家税务总局壶关县税务局等部门配合</w:t>
            </w:r>
          </w:p>
        </w:tc>
      </w:tr>
      <w:tr w14:paraId="5C6C0684">
        <w:tblPrEx>
          <w:tblCellMar>
            <w:top w:w="0" w:type="dxa"/>
            <w:left w:w="108" w:type="dxa"/>
            <w:bottom w:w="0" w:type="dxa"/>
            <w:right w:w="108" w:type="dxa"/>
          </w:tblCellMar>
        </w:tblPrEx>
        <w:trPr>
          <w:trHeight w:val="510" w:hRule="atLeast"/>
        </w:trPr>
        <w:tc>
          <w:tcPr>
            <w:tcW w:w="455" w:type="pct"/>
            <w:vMerge w:val="continue"/>
            <w:tcBorders>
              <w:top w:val="nil"/>
              <w:left w:val="single" w:color="auto" w:sz="4" w:space="0"/>
              <w:bottom w:val="single" w:color="000000" w:sz="4" w:space="0"/>
              <w:right w:val="single" w:color="auto" w:sz="4" w:space="0"/>
            </w:tcBorders>
            <w:noWrap w:val="0"/>
            <w:vAlign w:val="center"/>
          </w:tcPr>
          <w:p w14:paraId="61836740">
            <w:pPr>
              <w:widowControl/>
              <w:jc w:val="center"/>
              <w:rPr>
                <w:rFonts w:ascii="Times New Roman" w:hAnsi="Times New Roman"/>
                <w:color w:val="000000"/>
                <w:kern w:val="0"/>
                <w:szCs w:val="21"/>
              </w:rPr>
            </w:pPr>
          </w:p>
        </w:tc>
        <w:tc>
          <w:tcPr>
            <w:tcW w:w="850" w:type="pct"/>
            <w:vMerge w:val="continue"/>
            <w:tcBorders>
              <w:top w:val="nil"/>
              <w:left w:val="single" w:color="auto" w:sz="4" w:space="0"/>
              <w:bottom w:val="single" w:color="auto" w:sz="4" w:space="0"/>
              <w:right w:val="single" w:color="auto" w:sz="4" w:space="0"/>
            </w:tcBorders>
            <w:noWrap w:val="0"/>
            <w:vAlign w:val="center"/>
          </w:tcPr>
          <w:p w14:paraId="76A2096D">
            <w:pPr>
              <w:widowControl/>
              <w:jc w:val="center"/>
              <w:rPr>
                <w:rFonts w:ascii="Times New Roman" w:hAnsi="Times New Roman"/>
                <w:color w:val="000000"/>
                <w:kern w:val="0"/>
                <w:szCs w:val="21"/>
              </w:rPr>
            </w:pPr>
          </w:p>
        </w:tc>
        <w:tc>
          <w:tcPr>
            <w:tcW w:w="2163" w:type="pct"/>
            <w:tcBorders>
              <w:top w:val="nil"/>
              <w:left w:val="nil"/>
              <w:bottom w:val="single" w:color="auto" w:sz="4" w:space="0"/>
              <w:right w:val="single" w:color="auto" w:sz="4" w:space="0"/>
            </w:tcBorders>
            <w:noWrap w:val="0"/>
            <w:vAlign w:val="center"/>
          </w:tcPr>
          <w:p w14:paraId="66870640">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推进农村供水工程水费收缴工作，复核评价年农村集中供水工程水费收缴率。</w:t>
            </w:r>
          </w:p>
        </w:tc>
        <w:tc>
          <w:tcPr>
            <w:tcW w:w="1532" w:type="pct"/>
            <w:tcBorders>
              <w:top w:val="nil"/>
              <w:left w:val="nil"/>
              <w:bottom w:val="single" w:color="auto" w:sz="4" w:space="0"/>
              <w:right w:val="single" w:color="auto" w:sz="4" w:space="0"/>
            </w:tcBorders>
            <w:noWrap w:val="0"/>
            <w:vAlign w:val="center"/>
          </w:tcPr>
          <w:p w14:paraId="3AF343D1">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w:t>
            </w:r>
            <w:r>
              <w:rPr>
                <w:rFonts w:hint="eastAsia" w:ascii="仿宋" w:hAnsi="仿宋" w:eastAsia="仿宋" w:cs="宋体"/>
                <w:color w:val="000000"/>
                <w:kern w:val="0"/>
                <w:szCs w:val="21"/>
                <w:lang w:eastAsia="zh-CN"/>
              </w:rPr>
              <w:t>发展改革和科学技术局</w:t>
            </w:r>
            <w:r>
              <w:rPr>
                <w:rFonts w:hint="eastAsia" w:ascii="仿宋" w:hAnsi="仿宋" w:eastAsia="仿宋" w:cs="宋体"/>
                <w:color w:val="000000"/>
                <w:kern w:val="0"/>
                <w:szCs w:val="21"/>
              </w:rPr>
              <w:t>、县财政局、县市场监督局、国家税务总局壶关县税务局等部门配合</w:t>
            </w:r>
          </w:p>
        </w:tc>
      </w:tr>
      <w:tr w14:paraId="1EBB632E">
        <w:tblPrEx>
          <w:tblCellMar>
            <w:top w:w="0" w:type="dxa"/>
            <w:left w:w="108" w:type="dxa"/>
            <w:bottom w:w="0" w:type="dxa"/>
            <w:right w:w="108" w:type="dxa"/>
          </w:tblCellMar>
        </w:tblPrEx>
        <w:trPr>
          <w:trHeight w:val="510" w:hRule="atLeast"/>
        </w:trPr>
        <w:tc>
          <w:tcPr>
            <w:tcW w:w="455" w:type="pct"/>
            <w:vMerge w:val="continue"/>
            <w:tcBorders>
              <w:top w:val="nil"/>
              <w:left w:val="single" w:color="auto" w:sz="4" w:space="0"/>
              <w:bottom w:val="single" w:color="000000" w:sz="4" w:space="0"/>
              <w:right w:val="single" w:color="auto" w:sz="4" w:space="0"/>
            </w:tcBorders>
            <w:noWrap w:val="0"/>
            <w:vAlign w:val="center"/>
          </w:tcPr>
          <w:p w14:paraId="0234F1EF">
            <w:pPr>
              <w:widowControl/>
              <w:jc w:val="center"/>
              <w:rPr>
                <w:rFonts w:ascii="Times New Roman" w:hAnsi="Times New Roman"/>
                <w:color w:val="000000"/>
                <w:kern w:val="0"/>
                <w:szCs w:val="21"/>
              </w:rPr>
            </w:pPr>
          </w:p>
        </w:tc>
        <w:tc>
          <w:tcPr>
            <w:tcW w:w="850" w:type="pct"/>
            <w:vMerge w:val="continue"/>
            <w:tcBorders>
              <w:top w:val="nil"/>
              <w:left w:val="single" w:color="auto" w:sz="4" w:space="0"/>
              <w:bottom w:val="single" w:color="auto" w:sz="4" w:space="0"/>
              <w:right w:val="single" w:color="auto" w:sz="4" w:space="0"/>
            </w:tcBorders>
            <w:noWrap w:val="0"/>
            <w:vAlign w:val="center"/>
          </w:tcPr>
          <w:p w14:paraId="610EAB9A">
            <w:pPr>
              <w:widowControl/>
              <w:jc w:val="center"/>
              <w:rPr>
                <w:rFonts w:ascii="Times New Roman" w:hAnsi="Times New Roman"/>
                <w:color w:val="000000"/>
                <w:kern w:val="0"/>
                <w:szCs w:val="21"/>
              </w:rPr>
            </w:pPr>
          </w:p>
        </w:tc>
        <w:tc>
          <w:tcPr>
            <w:tcW w:w="2163" w:type="pct"/>
            <w:tcBorders>
              <w:top w:val="nil"/>
              <w:left w:val="nil"/>
              <w:bottom w:val="single" w:color="auto" w:sz="4" w:space="0"/>
              <w:right w:val="single" w:color="auto" w:sz="4" w:space="0"/>
            </w:tcBorders>
            <w:noWrap w:val="0"/>
            <w:vAlign w:val="center"/>
          </w:tcPr>
          <w:p w14:paraId="4A14171C">
            <w:pPr>
              <w:widowControl/>
              <w:jc w:val="left"/>
              <w:rPr>
                <w:rFonts w:hint="eastAsia" w:ascii="Times New Roman" w:hAnsi="Times New Roman"/>
                <w:color w:val="000000"/>
                <w:kern w:val="0"/>
                <w:szCs w:val="21"/>
              </w:rPr>
            </w:pPr>
            <w:r>
              <w:rPr>
                <w:rFonts w:hint="eastAsia" w:ascii="仿宋" w:hAnsi="仿宋" w:eastAsia="仿宋"/>
                <w:color w:val="000000"/>
                <w:kern w:val="0"/>
                <w:szCs w:val="21"/>
              </w:rPr>
              <w:t>进一步完善非居民用水超计划超定额累进加价制度</w:t>
            </w:r>
            <w:r>
              <w:rPr>
                <w:rFonts w:hint="eastAsia" w:ascii="宋体" w:hAnsi="宋体"/>
                <w:color w:val="000000"/>
                <w:kern w:val="0"/>
                <w:szCs w:val="21"/>
              </w:rPr>
              <w:t>。</w:t>
            </w:r>
          </w:p>
        </w:tc>
        <w:tc>
          <w:tcPr>
            <w:tcW w:w="1532" w:type="pct"/>
            <w:tcBorders>
              <w:top w:val="nil"/>
              <w:left w:val="nil"/>
              <w:bottom w:val="single" w:color="auto" w:sz="4" w:space="0"/>
              <w:right w:val="single" w:color="auto" w:sz="4" w:space="0"/>
            </w:tcBorders>
            <w:noWrap w:val="0"/>
            <w:vAlign w:val="center"/>
          </w:tcPr>
          <w:p w14:paraId="1D1A4B1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县</w:t>
            </w:r>
            <w:r>
              <w:rPr>
                <w:rFonts w:hint="eastAsia" w:ascii="仿宋" w:hAnsi="仿宋" w:eastAsia="仿宋" w:cs="宋体"/>
                <w:color w:val="000000"/>
                <w:kern w:val="0"/>
                <w:szCs w:val="21"/>
                <w:lang w:eastAsia="zh-CN"/>
              </w:rPr>
              <w:t>发展改革和科学技术局</w:t>
            </w:r>
            <w:r>
              <w:rPr>
                <w:rFonts w:hint="eastAsia" w:ascii="仿宋" w:hAnsi="仿宋" w:eastAsia="仿宋" w:cs="宋体"/>
                <w:color w:val="000000"/>
                <w:kern w:val="0"/>
                <w:szCs w:val="21"/>
              </w:rPr>
              <w:t>牵头，县水利局、县财政局、县工信局、县中小企业局、县</w:t>
            </w:r>
            <w:r>
              <w:rPr>
                <w:rFonts w:hint="eastAsia" w:ascii="仿宋" w:hAnsi="仿宋" w:eastAsia="仿宋" w:cs="宋体"/>
                <w:color w:val="000000"/>
                <w:kern w:val="0"/>
                <w:szCs w:val="21"/>
                <w:lang w:eastAsia="zh-CN"/>
              </w:rPr>
              <w:t>住房保障和城乡建设管理局</w:t>
            </w:r>
            <w:r>
              <w:rPr>
                <w:rFonts w:hint="eastAsia" w:ascii="仿宋" w:hAnsi="仿宋" w:eastAsia="仿宋" w:cs="宋体"/>
                <w:color w:val="000000"/>
                <w:kern w:val="0"/>
                <w:szCs w:val="21"/>
              </w:rPr>
              <w:t>、县市场监管局、国家税务总局壶关县税务局等部门配合</w:t>
            </w:r>
          </w:p>
        </w:tc>
      </w:tr>
      <w:tr w14:paraId="4AC65D43">
        <w:tblPrEx>
          <w:tblCellMar>
            <w:top w:w="0" w:type="dxa"/>
            <w:left w:w="108" w:type="dxa"/>
            <w:bottom w:w="0" w:type="dxa"/>
            <w:right w:w="108" w:type="dxa"/>
          </w:tblCellMar>
        </w:tblPrEx>
        <w:trPr>
          <w:trHeight w:val="510" w:hRule="atLeast"/>
        </w:trPr>
        <w:tc>
          <w:tcPr>
            <w:tcW w:w="455" w:type="pct"/>
            <w:vMerge w:val="continue"/>
            <w:tcBorders>
              <w:top w:val="nil"/>
              <w:left w:val="single" w:color="auto" w:sz="4" w:space="0"/>
              <w:bottom w:val="single" w:color="000000" w:sz="4" w:space="0"/>
              <w:right w:val="single" w:color="auto" w:sz="4" w:space="0"/>
            </w:tcBorders>
            <w:noWrap w:val="0"/>
            <w:vAlign w:val="center"/>
          </w:tcPr>
          <w:p w14:paraId="0FB7F3E9">
            <w:pPr>
              <w:widowControl/>
              <w:jc w:val="center"/>
              <w:rPr>
                <w:rFonts w:ascii="Times New Roman" w:hAnsi="Times New Roman"/>
                <w:color w:val="000000"/>
                <w:kern w:val="0"/>
                <w:szCs w:val="21"/>
              </w:rPr>
            </w:pPr>
          </w:p>
        </w:tc>
        <w:tc>
          <w:tcPr>
            <w:tcW w:w="850" w:type="pct"/>
            <w:vMerge w:val="continue"/>
            <w:tcBorders>
              <w:top w:val="nil"/>
              <w:left w:val="single" w:color="auto" w:sz="4" w:space="0"/>
              <w:bottom w:val="single" w:color="auto" w:sz="4" w:space="0"/>
              <w:right w:val="single" w:color="auto" w:sz="4" w:space="0"/>
            </w:tcBorders>
            <w:noWrap w:val="0"/>
            <w:vAlign w:val="center"/>
          </w:tcPr>
          <w:p w14:paraId="3D5B8E34">
            <w:pPr>
              <w:widowControl/>
              <w:jc w:val="center"/>
              <w:rPr>
                <w:rFonts w:ascii="Times New Roman" w:hAnsi="Times New Roman"/>
                <w:color w:val="000000"/>
                <w:kern w:val="0"/>
                <w:szCs w:val="21"/>
              </w:rPr>
            </w:pPr>
          </w:p>
        </w:tc>
        <w:tc>
          <w:tcPr>
            <w:tcW w:w="2163" w:type="pct"/>
            <w:tcBorders>
              <w:top w:val="nil"/>
              <w:left w:val="nil"/>
              <w:bottom w:val="single" w:color="auto" w:sz="4" w:space="0"/>
              <w:right w:val="single" w:color="auto" w:sz="4" w:space="0"/>
            </w:tcBorders>
            <w:noWrap w:val="0"/>
            <w:vAlign w:val="center"/>
          </w:tcPr>
          <w:p w14:paraId="6F760E95">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加强水资源税按标准足额征缴，复核评价年水资源税征缴情况。</w:t>
            </w:r>
          </w:p>
        </w:tc>
        <w:tc>
          <w:tcPr>
            <w:tcW w:w="1532" w:type="pct"/>
            <w:tcBorders>
              <w:top w:val="nil"/>
              <w:left w:val="nil"/>
              <w:bottom w:val="single" w:color="auto" w:sz="4" w:space="0"/>
              <w:right w:val="single" w:color="auto" w:sz="4" w:space="0"/>
            </w:tcBorders>
            <w:noWrap w:val="0"/>
            <w:vAlign w:val="center"/>
          </w:tcPr>
          <w:p w14:paraId="4C95DB76">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国家税务总局壶关县税务局牵头，县水利局等部门配合</w:t>
            </w:r>
          </w:p>
        </w:tc>
      </w:tr>
      <w:tr w14:paraId="0B93C0E9">
        <w:tblPrEx>
          <w:tblCellMar>
            <w:top w:w="0" w:type="dxa"/>
            <w:left w:w="108" w:type="dxa"/>
            <w:bottom w:w="0" w:type="dxa"/>
            <w:right w:w="108" w:type="dxa"/>
          </w:tblCellMar>
        </w:tblPrEx>
        <w:trPr>
          <w:trHeight w:val="1224" w:hRule="atLeast"/>
        </w:trPr>
        <w:tc>
          <w:tcPr>
            <w:tcW w:w="455" w:type="pct"/>
            <w:tcBorders>
              <w:top w:val="nil"/>
              <w:left w:val="single" w:color="auto" w:sz="4" w:space="0"/>
              <w:bottom w:val="single" w:color="auto" w:sz="4" w:space="0"/>
              <w:right w:val="single" w:color="auto" w:sz="4" w:space="0"/>
            </w:tcBorders>
            <w:noWrap w:val="0"/>
            <w:vAlign w:val="center"/>
          </w:tcPr>
          <w:p w14:paraId="4E65F390">
            <w:pPr>
              <w:widowControl/>
              <w:jc w:val="center"/>
              <w:rPr>
                <w:rFonts w:hint="eastAsia" w:ascii="Times New Roman" w:hAnsi="Times New Roman"/>
                <w:color w:val="000000"/>
                <w:kern w:val="0"/>
                <w:szCs w:val="21"/>
              </w:rPr>
            </w:pPr>
            <w:r>
              <w:rPr>
                <w:rFonts w:ascii="Times New Roman" w:hAnsi="Times New Roman"/>
                <w:color w:val="000000"/>
                <w:kern w:val="0"/>
                <w:szCs w:val="21"/>
              </w:rPr>
              <w:t>7</w:t>
            </w:r>
          </w:p>
        </w:tc>
        <w:tc>
          <w:tcPr>
            <w:tcW w:w="850" w:type="pct"/>
            <w:tcBorders>
              <w:top w:val="nil"/>
              <w:left w:val="nil"/>
              <w:bottom w:val="single" w:color="auto" w:sz="4" w:space="0"/>
              <w:right w:val="single" w:color="auto" w:sz="4" w:space="0"/>
            </w:tcBorders>
            <w:noWrap w:val="0"/>
            <w:vAlign w:val="center"/>
          </w:tcPr>
          <w:p w14:paraId="4C666125">
            <w:pPr>
              <w:widowControl/>
              <w:jc w:val="center"/>
              <w:rPr>
                <w:rFonts w:ascii="Times New Roman" w:hAnsi="Times New Roman"/>
                <w:color w:val="000000"/>
                <w:kern w:val="0"/>
                <w:szCs w:val="21"/>
              </w:rPr>
            </w:pPr>
            <w:r>
              <w:rPr>
                <w:rFonts w:hint="eastAsia" w:ascii="仿宋" w:hAnsi="仿宋" w:eastAsia="仿宋"/>
                <w:color w:val="000000"/>
                <w:kern w:val="0"/>
                <w:szCs w:val="21"/>
              </w:rPr>
              <w:t>节水评价</w:t>
            </w:r>
          </w:p>
        </w:tc>
        <w:tc>
          <w:tcPr>
            <w:tcW w:w="2163" w:type="pct"/>
            <w:tcBorders>
              <w:top w:val="nil"/>
              <w:left w:val="nil"/>
              <w:bottom w:val="single" w:color="auto" w:sz="4" w:space="0"/>
              <w:right w:val="single" w:color="auto" w:sz="4" w:space="0"/>
            </w:tcBorders>
            <w:noWrap w:val="0"/>
            <w:vAlign w:val="center"/>
          </w:tcPr>
          <w:p w14:paraId="462E594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严格落实节水评价制度，复核评价年节水评价制度在水资源论证、相关规划编制等工作中的开展情况。</w:t>
            </w:r>
          </w:p>
        </w:tc>
        <w:tc>
          <w:tcPr>
            <w:tcW w:w="1532" w:type="pct"/>
            <w:tcBorders>
              <w:top w:val="nil"/>
              <w:left w:val="nil"/>
              <w:bottom w:val="single" w:color="auto" w:sz="4" w:space="0"/>
              <w:right w:val="single" w:color="auto" w:sz="4" w:space="0"/>
            </w:tcBorders>
            <w:noWrap w:val="0"/>
            <w:vAlign w:val="center"/>
          </w:tcPr>
          <w:p w14:paraId="217ED0FC">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w:t>
            </w:r>
            <w:r>
              <w:rPr>
                <w:rFonts w:hint="eastAsia" w:ascii="仿宋" w:hAnsi="仿宋" w:eastAsia="仿宋" w:cs="宋体"/>
                <w:color w:val="000000"/>
                <w:kern w:val="0"/>
                <w:szCs w:val="21"/>
                <w:lang w:eastAsia="zh-CN"/>
              </w:rPr>
              <w:t>行政审批服务管理局</w:t>
            </w:r>
            <w:r>
              <w:rPr>
                <w:rFonts w:hint="eastAsia" w:ascii="仿宋" w:hAnsi="仿宋" w:eastAsia="仿宋" w:cs="宋体"/>
                <w:color w:val="000000"/>
                <w:kern w:val="0"/>
                <w:szCs w:val="21"/>
              </w:rPr>
              <w:t>等部门配合</w:t>
            </w:r>
          </w:p>
        </w:tc>
      </w:tr>
      <w:tr w14:paraId="556793E0">
        <w:tblPrEx>
          <w:tblCellMar>
            <w:top w:w="0" w:type="dxa"/>
            <w:left w:w="108" w:type="dxa"/>
            <w:bottom w:w="0" w:type="dxa"/>
            <w:right w:w="108" w:type="dxa"/>
          </w:tblCellMar>
        </w:tblPrEx>
        <w:trPr>
          <w:trHeight w:val="1581" w:hRule="atLeast"/>
        </w:trPr>
        <w:tc>
          <w:tcPr>
            <w:tcW w:w="455" w:type="pct"/>
            <w:tcBorders>
              <w:top w:val="nil"/>
              <w:left w:val="single" w:color="auto" w:sz="4" w:space="0"/>
              <w:bottom w:val="single" w:color="auto" w:sz="4" w:space="0"/>
              <w:right w:val="single" w:color="auto" w:sz="4" w:space="0"/>
            </w:tcBorders>
            <w:noWrap w:val="0"/>
            <w:vAlign w:val="center"/>
          </w:tcPr>
          <w:p w14:paraId="79DED395">
            <w:pPr>
              <w:widowControl/>
              <w:jc w:val="center"/>
              <w:rPr>
                <w:rFonts w:hint="eastAsia" w:ascii="Times New Roman" w:hAnsi="Times New Roman"/>
                <w:color w:val="000000"/>
                <w:kern w:val="0"/>
                <w:szCs w:val="21"/>
              </w:rPr>
            </w:pPr>
            <w:r>
              <w:rPr>
                <w:rFonts w:ascii="Times New Roman" w:hAnsi="Times New Roman"/>
                <w:color w:val="000000"/>
                <w:kern w:val="0"/>
                <w:szCs w:val="21"/>
              </w:rPr>
              <w:t>8</w:t>
            </w:r>
          </w:p>
        </w:tc>
        <w:tc>
          <w:tcPr>
            <w:tcW w:w="850" w:type="pct"/>
            <w:tcBorders>
              <w:top w:val="nil"/>
              <w:left w:val="nil"/>
              <w:bottom w:val="single" w:color="auto" w:sz="4" w:space="0"/>
              <w:right w:val="single" w:color="auto" w:sz="4" w:space="0"/>
            </w:tcBorders>
            <w:noWrap w:val="0"/>
            <w:vAlign w:val="center"/>
          </w:tcPr>
          <w:p w14:paraId="3DC7AFF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节水“三同时”管理</w:t>
            </w:r>
          </w:p>
        </w:tc>
        <w:tc>
          <w:tcPr>
            <w:tcW w:w="2163" w:type="pct"/>
            <w:tcBorders>
              <w:top w:val="nil"/>
              <w:left w:val="nil"/>
              <w:bottom w:val="single" w:color="auto" w:sz="4" w:space="0"/>
              <w:right w:val="single" w:color="auto" w:sz="4" w:space="0"/>
            </w:tcBorders>
            <w:noWrap w:val="0"/>
            <w:vAlign w:val="center"/>
          </w:tcPr>
          <w:p w14:paraId="3CF14FA6">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严格节水“三同时”管理，复核评价年新建、扩建、改建建设项目节水“三同时”制度落实情况。</w:t>
            </w:r>
          </w:p>
        </w:tc>
        <w:tc>
          <w:tcPr>
            <w:tcW w:w="1532" w:type="pct"/>
            <w:tcBorders>
              <w:top w:val="nil"/>
              <w:left w:val="nil"/>
              <w:bottom w:val="single" w:color="auto" w:sz="4" w:space="0"/>
              <w:right w:val="single" w:color="auto" w:sz="4" w:space="0"/>
            </w:tcBorders>
            <w:noWrap w:val="0"/>
            <w:vAlign w:val="center"/>
          </w:tcPr>
          <w:p w14:paraId="3C759496">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w:t>
            </w:r>
            <w:r>
              <w:rPr>
                <w:rFonts w:hint="eastAsia" w:ascii="仿宋" w:hAnsi="仿宋" w:eastAsia="仿宋" w:cs="宋体"/>
                <w:color w:val="000000"/>
                <w:kern w:val="0"/>
                <w:szCs w:val="21"/>
                <w:lang w:eastAsia="zh-CN"/>
              </w:rPr>
              <w:t>住房保障和城乡建设管理局</w:t>
            </w:r>
            <w:r>
              <w:rPr>
                <w:rFonts w:hint="eastAsia" w:ascii="仿宋" w:hAnsi="仿宋" w:eastAsia="仿宋" w:cs="宋体"/>
                <w:color w:val="000000"/>
                <w:kern w:val="0"/>
                <w:szCs w:val="21"/>
              </w:rPr>
              <w:t>、县工信局、县</w:t>
            </w:r>
            <w:r>
              <w:rPr>
                <w:rFonts w:hint="eastAsia" w:ascii="仿宋" w:hAnsi="仿宋" w:eastAsia="仿宋" w:cs="宋体"/>
                <w:color w:val="000000"/>
                <w:kern w:val="0"/>
                <w:szCs w:val="21"/>
                <w:lang w:eastAsia="zh-CN"/>
              </w:rPr>
              <w:t>行政审批服务管理局</w:t>
            </w:r>
            <w:r>
              <w:rPr>
                <w:rFonts w:hint="eastAsia" w:ascii="仿宋" w:hAnsi="仿宋" w:eastAsia="仿宋" w:cs="宋体"/>
                <w:color w:val="000000"/>
                <w:kern w:val="0"/>
                <w:szCs w:val="21"/>
              </w:rPr>
              <w:t>、县机关事务中心等部门配合</w:t>
            </w:r>
          </w:p>
        </w:tc>
      </w:tr>
      <w:tr w14:paraId="2A1906C9">
        <w:tblPrEx>
          <w:tblCellMar>
            <w:top w:w="0" w:type="dxa"/>
            <w:left w:w="108" w:type="dxa"/>
            <w:bottom w:w="0" w:type="dxa"/>
            <w:right w:w="108" w:type="dxa"/>
          </w:tblCellMar>
        </w:tblPrEx>
        <w:trPr>
          <w:trHeight w:val="1402" w:hRule="atLeast"/>
        </w:trPr>
        <w:tc>
          <w:tcPr>
            <w:tcW w:w="455" w:type="pct"/>
            <w:vMerge w:val="restart"/>
            <w:tcBorders>
              <w:top w:val="nil"/>
              <w:left w:val="single" w:color="auto" w:sz="4" w:space="0"/>
              <w:bottom w:val="single" w:color="000000" w:sz="4" w:space="0"/>
              <w:right w:val="single" w:color="auto" w:sz="4" w:space="0"/>
            </w:tcBorders>
            <w:noWrap w:val="0"/>
            <w:vAlign w:val="center"/>
          </w:tcPr>
          <w:p w14:paraId="386D95EC">
            <w:pPr>
              <w:widowControl/>
              <w:jc w:val="center"/>
              <w:rPr>
                <w:rFonts w:hint="eastAsia" w:ascii="Times New Roman" w:hAnsi="Times New Roman"/>
                <w:color w:val="000000"/>
                <w:kern w:val="0"/>
                <w:szCs w:val="21"/>
              </w:rPr>
            </w:pPr>
            <w:r>
              <w:rPr>
                <w:rFonts w:ascii="Times New Roman" w:hAnsi="Times New Roman"/>
                <w:color w:val="000000"/>
                <w:kern w:val="0"/>
                <w:szCs w:val="21"/>
              </w:rPr>
              <w:t>9</w:t>
            </w:r>
          </w:p>
        </w:tc>
        <w:tc>
          <w:tcPr>
            <w:tcW w:w="850" w:type="pct"/>
            <w:vMerge w:val="restart"/>
            <w:tcBorders>
              <w:top w:val="nil"/>
              <w:left w:val="single" w:color="auto" w:sz="4" w:space="0"/>
              <w:bottom w:val="single" w:color="000000" w:sz="4" w:space="0"/>
              <w:right w:val="single" w:color="auto" w:sz="4" w:space="0"/>
            </w:tcBorders>
            <w:noWrap w:val="0"/>
            <w:vAlign w:val="center"/>
          </w:tcPr>
          <w:p w14:paraId="215D4CC6">
            <w:pPr>
              <w:widowControl/>
              <w:jc w:val="center"/>
              <w:rPr>
                <w:rFonts w:ascii="Times New Roman" w:hAnsi="Times New Roman"/>
                <w:color w:val="000000"/>
                <w:kern w:val="0"/>
                <w:szCs w:val="21"/>
              </w:rPr>
            </w:pPr>
            <w:r>
              <w:rPr>
                <w:rFonts w:hint="eastAsia" w:ascii="仿宋" w:hAnsi="仿宋" w:eastAsia="仿宋"/>
                <w:color w:val="000000"/>
                <w:kern w:val="0"/>
                <w:szCs w:val="21"/>
              </w:rPr>
              <w:t>节水载体建设</w:t>
            </w:r>
          </w:p>
        </w:tc>
        <w:tc>
          <w:tcPr>
            <w:tcW w:w="2163" w:type="pct"/>
            <w:tcBorders>
              <w:top w:val="nil"/>
              <w:left w:val="nil"/>
              <w:bottom w:val="single" w:color="auto" w:sz="4" w:space="0"/>
              <w:right w:val="single" w:color="auto" w:sz="4" w:space="0"/>
            </w:tcBorders>
            <w:noWrap w:val="0"/>
            <w:vAlign w:val="center"/>
          </w:tcPr>
          <w:p w14:paraId="3EB8B70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推进重点用水行业节水型企业建设，在创建时限内重点用水行业节水型企业建成率≥50%。</w:t>
            </w:r>
          </w:p>
        </w:tc>
        <w:tc>
          <w:tcPr>
            <w:tcW w:w="1532" w:type="pct"/>
            <w:tcBorders>
              <w:top w:val="nil"/>
              <w:left w:val="nil"/>
              <w:bottom w:val="single" w:color="auto" w:sz="4" w:space="0"/>
              <w:right w:val="single" w:color="auto" w:sz="4" w:space="0"/>
            </w:tcBorders>
            <w:noWrap w:val="0"/>
            <w:vAlign w:val="center"/>
          </w:tcPr>
          <w:p w14:paraId="243FC72F">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县水利局牵头，县工信局、县中小企业局、县经开区等部门配合</w:t>
            </w:r>
          </w:p>
        </w:tc>
      </w:tr>
      <w:tr w14:paraId="13220843">
        <w:tblPrEx>
          <w:tblCellMar>
            <w:top w:w="0" w:type="dxa"/>
            <w:left w:w="108" w:type="dxa"/>
            <w:bottom w:w="0" w:type="dxa"/>
            <w:right w:w="108" w:type="dxa"/>
          </w:tblCellMar>
        </w:tblPrEx>
        <w:trPr>
          <w:trHeight w:val="1057" w:hRule="atLeast"/>
        </w:trPr>
        <w:tc>
          <w:tcPr>
            <w:tcW w:w="455" w:type="pct"/>
            <w:vMerge w:val="continue"/>
            <w:tcBorders>
              <w:top w:val="nil"/>
              <w:left w:val="single" w:color="auto" w:sz="4" w:space="0"/>
              <w:bottom w:val="single" w:color="000000" w:sz="4" w:space="0"/>
              <w:right w:val="single" w:color="auto" w:sz="4" w:space="0"/>
            </w:tcBorders>
            <w:noWrap w:val="0"/>
            <w:vAlign w:val="center"/>
          </w:tcPr>
          <w:p w14:paraId="51565DC1">
            <w:pPr>
              <w:widowControl/>
              <w:jc w:val="center"/>
              <w:rPr>
                <w:rFonts w:ascii="Times New Roman" w:hAnsi="Times New Roman"/>
                <w:color w:val="000000"/>
                <w:kern w:val="0"/>
                <w:szCs w:val="21"/>
              </w:rPr>
            </w:pPr>
          </w:p>
        </w:tc>
        <w:tc>
          <w:tcPr>
            <w:tcW w:w="850" w:type="pct"/>
            <w:vMerge w:val="continue"/>
            <w:tcBorders>
              <w:top w:val="nil"/>
              <w:left w:val="single" w:color="auto" w:sz="4" w:space="0"/>
              <w:bottom w:val="single" w:color="000000" w:sz="4" w:space="0"/>
              <w:right w:val="single" w:color="auto" w:sz="4" w:space="0"/>
            </w:tcBorders>
            <w:noWrap w:val="0"/>
            <w:vAlign w:val="center"/>
          </w:tcPr>
          <w:p w14:paraId="668E5F04">
            <w:pPr>
              <w:widowControl/>
              <w:jc w:val="center"/>
              <w:rPr>
                <w:rFonts w:ascii="Times New Roman" w:hAnsi="Times New Roman"/>
                <w:color w:val="000000"/>
                <w:kern w:val="0"/>
                <w:szCs w:val="21"/>
              </w:rPr>
            </w:pPr>
          </w:p>
        </w:tc>
        <w:tc>
          <w:tcPr>
            <w:tcW w:w="2163" w:type="pct"/>
            <w:tcBorders>
              <w:top w:val="nil"/>
              <w:left w:val="nil"/>
              <w:bottom w:val="single" w:color="auto" w:sz="4" w:space="0"/>
              <w:right w:val="single" w:color="auto" w:sz="4" w:space="0"/>
            </w:tcBorders>
            <w:noWrap w:val="0"/>
            <w:vAlign w:val="center"/>
          </w:tcPr>
          <w:p w14:paraId="2AAF45F6">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推进公共机构节水型单位建设，在创建时限内公共机构节水型单位建成率≥50%。</w:t>
            </w:r>
          </w:p>
        </w:tc>
        <w:tc>
          <w:tcPr>
            <w:tcW w:w="1532" w:type="pct"/>
            <w:tcBorders>
              <w:top w:val="nil"/>
              <w:left w:val="nil"/>
              <w:bottom w:val="single" w:color="auto" w:sz="4" w:space="0"/>
              <w:right w:val="single" w:color="auto" w:sz="4" w:space="0"/>
            </w:tcBorders>
            <w:noWrap w:val="0"/>
            <w:vAlign w:val="center"/>
          </w:tcPr>
          <w:p w14:paraId="7D86E06B">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县水利局牵头，县机关事务中心、县委编办等部门配合</w:t>
            </w:r>
          </w:p>
        </w:tc>
      </w:tr>
      <w:tr w14:paraId="590A068B">
        <w:tblPrEx>
          <w:tblCellMar>
            <w:top w:w="0" w:type="dxa"/>
            <w:left w:w="108" w:type="dxa"/>
            <w:bottom w:w="0" w:type="dxa"/>
            <w:right w:w="108" w:type="dxa"/>
          </w:tblCellMar>
        </w:tblPrEx>
        <w:trPr>
          <w:trHeight w:val="1087" w:hRule="atLeast"/>
        </w:trPr>
        <w:tc>
          <w:tcPr>
            <w:tcW w:w="455" w:type="pct"/>
            <w:vMerge w:val="continue"/>
            <w:tcBorders>
              <w:top w:val="nil"/>
              <w:left w:val="single" w:color="auto" w:sz="4" w:space="0"/>
              <w:bottom w:val="single" w:color="000000" w:sz="4" w:space="0"/>
              <w:right w:val="single" w:color="auto" w:sz="4" w:space="0"/>
            </w:tcBorders>
            <w:noWrap w:val="0"/>
            <w:vAlign w:val="center"/>
          </w:tcPr>
          <w:p w14:paraId="4BBBE3C7">
            <w:pPr>
              <w:widowControl/>
              <w:jc w:val="center"/>
              <w:rPr>
                <w:rFonts w:ascii="Times New Roman" w:hAnsi="Times New Roman"/>
                <w:color w:val="000000"/>
                <w:kern w:val="0"/>
                <w:szCs w:val="21"/>
              </w:rPr>
            </w:pPr>
          </w:p>
        </w:tc>
        <w:tc>
          <w:tcPr>
            <w:tcW w:w="850" w:type="pct"/>
            <w:vMerge w:val="continue"/>
            <w:tcBorders>
              <w:top w:val="nil"/>
              <w:left w:val="single" w:color="auto" w:sz="4" w:space="0"/>
              <w:bottom w:val="single" w:color="000000" w:sz="4" w:space="0"/>
              <w:right w:val="single" w:color="auto" w:sz="4" w:space="0"/>
            </w:tcBorders>
            <w:noWrap w:val="0"/>
            <w:vAlign w:val="center"/>
          </w:tcPr>
          <w:p w14:paraId="1E83AFED">
            <w:pPr>
              <w:widowControl/>
              <w:jc w:val="center"/>
              <w:rPr>
                <w:rFonts w:ascii="Times New Roman" w:hAnsi="Times New Roman"/>
                <w:color w:val="000000"/>
                <w:kern w:val="0"/>
                <w:szCs w:val="21"/>
              </w:rPr>
            </w:pPr>
          </w:p>
        </w:tc>
        <w:tc>
          <w:tcPr>
            <w:tcW w:w="2163" w:type="pct"/>
            <w:tcBorders>
              <w:top w:val="nil"/>
              <w:left w:val="nil"/>
              <w:bottom w:val="single" w:color="auto" w:sz="4" w:space="0"/>
              <w:right w:val="single" w:color="auto" w:sz="4" w:space="0"/>
            </w:tcBorders>
            <w:noWrap w:val="0"/>
            <w:vAlign w:val="center"/>
          </w:tcPr>
          <w:p w14:paraId="3E718728">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推进节水型居民小区建设；在创建时限内节水型居民小区建成率≥20%。</w:t>
            </w:r>
          </w:p>
        </w:tc>
        <w:tc>
          <w:tcPr>
            <w:tcW w:w="1532" w:type="pct"/>
            <w:tcBorders>
              <w:top w:val="nil"/>
              <w:left w:val="nil"/>
              <w:bottom w:val="single" w:color="auto" w:sz="4" w:space="0"/>
              <w:right w:val="single" w:color="auto" w:sz="4" w:space="0"/>
            </w:tcBorders>
            <w:noWrap w:val="0"/>
            <w:vAlign w:val="center"/>
          </w:tcPr>
          <w:p w14:paraId="56BDEC5C">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w:t>
            </w:r>
            <w:r>
              <w:rPr>
                <w:rFonts w:hint="eastAsia" w:ascii="仿宋" w:hAnsi="仿宋" w:eastAsia="仿宋" w:cs="宋体"/>
                <w:color w:val="000000"/>
                <w:kern w:val="0"/>
                <w:szCs w:val="21"/>
                <w:lang w:eastAsia="zh-CN"/>
              </w:rPr>
              <w:t>住房保障和城乡建设管理局</w:t>
            </w:r>
            <w:r>
              <w:rPr>
                <w:rFonts w:hint="eastAsia" w:ascii="仿宋" w:hAnsi="仿宋" w:eastAsia="仿宋" w:cs="宋体"/>
                <w:color w:val="000000"/>
                <w:kern w:val="0"/>
                <w:szCs w:val="21"/>
              </w:rPr>
              <w:t>等部门配合</w:t>
            </w:r>
          </w:p>
        </w:tc>
      </w:tr>
      <w:tr w14:paraId="625FFF3D">
        <w:tblPrEx>
          <w:tblCellMar>
            <w:top w:w="0" w:type="dxa"/>
            <w:left w:w="108" w:type="dxa"/>
            <w:bottom w:w="0" w:type="dxa"/>
            <w:right w:w="108" w:type="dxa"/>
          </w:tblCellMar>
        </w:tblPrEx>
        <w:trPr>
          <w:trHeight w:val="1192" w:hRule="atLeast"/>
        </w:trPr>
        <w:tc>
          <w:tcPr>
            <w:tcW w:w="455" w:type="pct"/>
            <w:tcBorders>
              <w:top w:val="nil"/>
              <w:left w:val="single" w:color="auto" w:sz="4" w:space="0"/>
              <w:bottom w:val="single" w:color="auto" w:sz="4" w:space="0"/>
              <w:right w:val="single" w:color="auto" w:sz="4" w:space="0"/>
            </w:tcBorders>
            <w:noWrap w:val="0"/>
            <w:vAlign w:val="center"/>
          </w:tcPr>
          <w:p w14:paraId="045A6FC7">
            <w:pPr>
              <w:widowControl/>
              <w:jc w:val="center"/>
              <w:rPr>
                <w:rFonts w:hint="eastAsia" w:ascii="Times New Roman" w:hAnsi="Times New Roman"/>
                <w:color w:val="000000"/>
                <w:kern w:val="0"/>
                <w:szCs w:val="21"/>
              </w:rPr>
            </w:pPr>
            <w:r>
              <w:rPr>
                <w:rFonts w:ascii="Times New Roman" w:hAnsi="Times New Roman"/>
                <w:color w:val="000000"/>
                <w:kern w:val="0"/>
                <w:szCs w:val="21"/>
              </w:rPr>
              <w:t>10</w:t>
            </w:r>
          </w:p>
        </w:tc>
        <w:tc>
          <w:tcPr>
            <w:tcW w:w="850" w:type="pct"/>
            <w:tcBorders>
              <w:top w:val="nil"/>
              <w:left w:val="nil"/>
              <w:bottom w:val="single" w:color="auto" w:sz="4" w:space="0"/>
              <w:right w:val="single" w:color="auto" w:sz="4" w:space="0"/>
            </w:tcBorders>
            <w:noWrap w:val="0"/>
            <w:vAlign w:val="center"/>
          </w:tcPr>
          <w:p w14:paraId="6AFF0599">
            <w:pPr>
              <w:widowControl/>
              <w:jc w:val="center"/>
              <w:rPr>
                <w:rFonts w:ascii="Times New Roman" w:hAnsi="Times New Roman"/>
                <w:color w:val="000000"/>
                <w:kern w:val="0"/>
                <w:szCs w:val="21"/>
              </w:rPr>
            </w:pPr>
            <w:r>
              <w:rPr>
                <w:rFonts w:hint="eastAsia" w:ascii="仿宋" w:hAnsi="仿宋" w:eastAsia="仿宋"/>
                <w:color w:val="000000"/>
                <w:kern w:val="0"/>
                <w:szCs w:val="21"/>
              </w:rPr>
              <w:t>供水管网漏损控制</w:t>
            </w:r>
          </w:p>
        </w:tc>
        <w:tc>
          <w:tcPr>
            <w:tcW w:w="2163" w:type="pct"/>
            <w:tcBorders>
              <w:top w:val="nil"/>
              <w:left w:val="nil"/>
              <w:bottom w:val="single" w:color="auto" w:sz="4" w:space="0"/>
              <w:right w:val="single" w:color="auto" w:sz="4" w:space="0"/>
            </w:tcBorders>
            <w:noWrap w:val="0"/>
            <w:vAlign w:val="center"/>
          </w:tcPr>
          <w:p w14:paraId="75FBCC4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控制公共供水管网漏损，复核评价年公共供水管网漏损率。</w:t>
            </w:r>
          </w:p>
        </w:tc>
        <w:tc>
          <w:tcPr>
            <w:tcW w:w="1532" w:type="pct"/>
            <w:tcBorders>
              <w:top w:val="nil"/>
              <w:left w:val="nil"/>
              <w:bottom w:val="single" w:color="auto" w:sz="4" w:space="0"/>
              <w:right w:val="single" w:color="auto" w:sz="4" w:space="0"/>
            </w:tcBorders>
            <w:noWrap w:val="0"/>
            <w:vAlign w:val="center"/>
          </w:tcPr>
          <w:p w14:paraId="5A3A8068">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w:t>
            </w:r>
            <w:r>
              <w:rPr>
                <w:rFonts w:hint="eastAsia" w:ascii="仿宋" w:hAnsi="仿宋" w:eastAsia="仿宋" w:cs="宋体"/>
                <w:color w:val="000000"/>
                <w:kern w:val="0"/>
                <w:szCs w:val="21"/>
                <w:lang w:eastAsia="zh-CN"/>
              </w:rPr>
              <w:t>住房保障和城乡建设管理局</w:t>
            </w:r>
            <w:r>
              <w:rPr>
                <w:rFonts w:hint="eastAsia" w:ascii="仿宋" w:hAnsi="仿宋" w:eastAsia="仿宋" w:cs="宋体"/>
                <w:color w:val="000000"/>
                <w:kern w:val="0"/>
                <w:szCs w:val="21"/>
              </w:rPr>
              <w:t>牵头，县水利局等部门配合</w:t>
            </w:r>
          </w:p>
        </w:tc>
      </w:tr>
      <w:tr w14:paraId="5D11FA6B">
        <w:tblPrEx>
          <w:tblCellMar>
            <w:top w:w="0" w:type="dxa"/>
            <w:left w:w="108" w:type="dxa"/>
            <w:bottom w:w="0" w:type="dxa"/>
            <w:right w:w="108" w:type="dxa"/>
          </w:tblCellMar>
        </w:tblPrEx>
        <w:trPr>
          <w:trHeight w:val="1683" w:hRule="atLeast"/>
        </w:trPr>
        <w:tc>
          <w:tcPr>
            <w:tcW w:w="455" w:type="pct"/>
            <w:tcBorders>
              <w:top w:val="nil"/>
              <w:left w:val="single" w:color="auto" w:sz="4" w:space="0"/>
              <w:bottom w:val="single" w:color="auto" w:sz="4" w:space="0"/>
              <w:right w:val="single" w:color="auto" w:sz="4" w:space="0"/>
            </w:tcBorders>
            <w:noWrap w:val="0"/>
            <w:vAlign w:val="center"/>
          </w:tcPr>
          <w:p w14:paraId="1AFD2751">
            <w:pPr>
              <w:widowControl/>
              <w:jc w:val="center"/>
              <w:rPr>
                <w:rFonts w:hint="eastAsia" w:ascii="Times New Roman" w:hAnsi="Times New Roman"/>
                <w:color w:val="000000"/>
                <w:kern w:val="0"/>
                <w:szCs w:val="21"/>
              </w:rPr>
            </w:pPr>
            <w:r>
              <w:rPr>
                <w:rFonts w:ascii="Times New Roman" w:hAnsi="Times New Roman"/>
                <w:color w:val="000000"/>
                <w:kern w:val="0"/>
                <w:szCs w:val="21"/>
              </w:rPr>
              <w:t>11</w:t>
            </w:r>
          </w:p>
        </w:tc>
        <w:tc>
          <w:tcPr>
            <w:tcW w:w="850" w:type="pct"/>
            <w:tcBorders>
              <w:top w:val="nil"/>
              <w:left w:val="nil"/>
              <w:bottom w:val="single" w:color="auto" w:sz="4" w:space="0"/>
              <w:right w:val="single" w:color="auto" w:sz="4" w:space="0"/>
            </w:tcBorders>
            <w:noWrap w:val="0"/>
            <w:vAlign w:val="center"/>
          </w:tcPr>
          <w:p w14:paraId="13A54DA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生活节水器具推广</w:t>
            </w:r>
          </w:p>
        </w:tc>
        <w:tc>
          <w:tcPr>
            <w:tcW w:w="2163" w:type="pct"/>
            <w:tcBorders>
              <w:top w:val="nil"/>
              <w:left w:val="nil"/>
              <w:bottom w:val="single" w:color="auto" w:sz="4" w:space="0"/>
              <w:right w:val="single" w:color="auto" w:sz="4" w:space="0"/>
            </w:tcBorders>
            <w:noWrap w:val="0"/>
            <w:vAlign w:val="center"/>
          </w:tcPr>
          <w:p w14:paraId="117519C6">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加强生活节水器具推广，强化水效标识管理。开展生活节水器具抽查，推动公共场所和新建小区居民家庭全部采用节水器具。</w:t>
            </w:r>
          </w:p>
        </w:tc>
        <w:tc>
          <w:tcPr>
            <w:tcW w:w="1532" w:type="pct"/>
            <w:tcBorders>
              <w:top w:val="nil"/>
              <w:left w:val="nil"/>
              <w:bottom w:val="single" w:color="auto" w:sz="4" w:space="0"/>
              <w:right w:val="single" w:color="auto" w:sz="4" w:space="0"/>
            </w:tcBorders>
            <w:noWrap w:val="0"/>
            <w:vAlign w:val="center"/>
          </w:tcPr>
          <w:p w14:paraId="6138F79E">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县水利局牵头，县机关事务中心、县</w:t>
            </w:r>
            <w:r>
              <w:rPr>
                <w:rFonts w:hint="eastAsia" w:ascii="仿宋" w:hAnsi="仿宋" w:eastAsia="仿宋" w:cs="宋体"/>
                <w:color w:val="000000"/>
                <w:kern w:val="0"/>
                <w:szCs w:val="21"/>
                <w:lang w:eastAsia="zh-CN"/>
              </w:rPr>
              <w:t>住房保障和城乡建设管理局</w:t>
            </w:r>
            <w:r>
              <w:rPr>
                <w:rFonts w:hint="eastAsia" w:ascii="仿宋" w:hAnsi="仿宋" w:eastAsia="仿宋" w:cs="宋体"/>
                <w:color w:val="000000"/>
                <w:kern w:val="0"/>
                <w:szCs w:val="21"/>
              </w:rPr>
              <w:t>、县</w:t>
            </w:r>
            <w:r>
              <w:rPr>
                <w:rFonts w:hint="eastAsia" w:ascii="仿宋" w:hAnsi="仿宋" w:eastAsia="仿宋" w:cs="宋体"/>
                <w:color w:val="000000"/>
                <w:kern w:val="0"/>
                <w:szCs w:val="21"/>
                <w:lang w:eastAsia="zh-CN"/>
              </w:rPr>
              <w:t>文化和旅游局</w:t>
            </w:r>
            <w:r>
              <w:rPr>
                <w:rFonts w:hint="eastAsia" w:ascii="仿宋" w:hAnsi="仿宋" w:eastAsia="仿宋" w:cs="宋体"/>
                <w:color w:val="000000"/>
                <w:kern w:val="0"/>
                <w:szCs w:val="21"/>
              </w:rPr>
              <w:t>、县</w:t>
            </w:r>
            <w:r>
              <w:rPr>
                <w:rFonts w:hint="eastAsia" w:ascii="仿宋" w:hAnsi="仿宋" w:eastAsia="仿宋" w:cs="宋体"/>
                <w:color w:val="000000"/>
                <w:kern w:val="0"/>
                <w:szCs w:val="21"/>
                <w:lang w:eastAsia="zh-CN"/>
              </w:rPr>
              <w:t>卫生健康和体育局</w:t>
            </w:r>
            <w:r>
              <w:rPr>
                <w:rFonts w:hint="eastAsia" w:ascii="仿宋" w:hAnsi="仿宋" w:eastAsia="仿宋" w:cs="宋体"/>
                <w:color w:val="000000"/>
                <w:kern w:val="0"/>
                <w:szCs w:val="21"/>
              </w:rPr>
              <w:t>、县市场监管局等部门配合</w:t>
            </w:r>
          </w:p>
        </w:tc>
      </w:tr>
      <w:tr w14:paraId="00F1EC1E">
        <w:tblPrEx>
          <w:tblCellMar>
            <w:top w:w="0" w:type="dxa"/>
            <w:left w:w="108" w:type="dxa"/>
            <w:bottom w:w="0" w:type="dxa"/>
            <w:right w:w="108" w:type="dxa"/>
          </w:tblCellMar>
        </w:tblPrEx>
        <w:trPr>
          <w:trHeight w:val="1282" w:hRule="atLeast"/>
        </w:trPr>
        <w:tc>
          <w:tcPr>
            <w:tcW w:w="455" w:type="pct"/>
            <w:vMerge w:val="restart"/>
            <w:tcBorders>
              <w:top w:val="nil"/>
              <w:left w:val="single" w:color="auto" w:sz="4" w:space="0"/>
              <w:bottom w:val="single" w:color="000000" w:sz="4" w:space="0"/>
              <w:right w:val="single" w:color="auto" w:sz="4" w:space="0"/>
            </w:tcBorders>
            <w:noWrap w:val="0"/>
            <w:vAlign w:val="center"/>
          </w:tcPr>
          <w:p w14:paraId="26515775">
            <w:pPr>
              <w:widowControl/>
              <w:jc w:val="center"/>
              <w:rPr>
                <w:rFonts w:hint="eastAsia" w:ascii="Times New Roman" w:hAnsi="Times New Roman"/>
                <w:color w:val="000000"/>
                <w:kern w:val="0"/>
                <w:szCs w:val="21"/>
              </w:rPr>
            </w:pPr>
            <w:r>
              <w:rPr>
                <w:rFonts w:ascii="Times New Roman" w:hAnsi="Times New Roman"/>
                <w:color w:val="000000"/>
                <w:kern w:val="0"/>
                <w:szCs w:val="21"/>
              </w:rPr>
              <w:t>12</w:t>
            </w:r>
          </w:p>
        </w:tc>
        <w:tc>
          <w:tcPr>
            <w:tcW w:w="850" w:type="pct"/>
            <w:vMerge w:val="restart"/>
            <w:tcBorders>
              <w:top w:val="nil"/>
              <w:left w:val="single" w:color="auto" w:sz="4" w:space="0"/>
              <w:bottom w:val="single" w:color="auto" w:sz="4" w:space="0"/>
              <w:right w:val="single" w:color="auto" w:sz="4" w:space="0"/>
            </w:tcBorders>
            <w:noWrap w:val="0"/>
            <w:vAlign w:val="center"/>
          </w:tcPr>
          <w:p w14:paraId="787E2431">
            <w:pPr>
              <w:widowControl/>
              <w:jc w:val="center"/>
              <w:rPr>
                <w:rFonts w:ascii="Times New Roman" w:hAnsi="Times New Roman"/>
                <w:color w:val="000000"/>
                <w:kern w:val="0"/>
                <w:szCs w:val="21"/>
              </w:rPr>
            </w:pPr>
            <w:r>
              <w:rPr>
                <w:rFonts w:hint="eastAsia" w:ascii="仿宋" w:hAnsi="仿宋" w:eastAsia="仿宋"/>
                <w:color w:val="000000"/>
                <w:kern w:val="0"/>
                <w:szCs w:val="21"/>
              </w:rPr>
              <w:t>非常规水源利用</w:t>
            </w:r>
          </w:p>
        </w:tc>
        <w:tc>
          <w:tcPr>
            <w:tcW w:w="2163" w:type="pct"/>
            <w:tcBorders>
              <w:top w:val="nil"/>
              <w:left w:val="nil"/>
              <w:bottom w:val="single" w:color="auto" w:sz="4" w:space="0"/>
              <w:right w:val="single" w:color="auto" w:sz="4" w:space="0"/>
            </w:tcBorders>
            <w:noWrap w:val="0"/>
            <w:vAlign w:val="center"/>
          </w:tcPr>
          <w:p w14:paraId="0989C8A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加强非常规水源配置利用，复核评价年下达用水计划时非常规水源配置情况。</w:t>
            </w:r>
          </w:p>
        </w:tc>
        <w:tc>
          <w:tcPr>
            <w:tcW w:w="1532" w:type="pct"/>
            <w:tcBorders>
              <w:top w:val="nil"/>
              <w:left w:val="nil"/>
              <w:bottom w:val="single" w:color="auto" w:sz="4" w:space="0"/>
              <w:right w:val="single" w:color="auto" w:sz="4" w:space="0"/>
            </w:tcBorders>
            <w:noWrap w:val="0"/>
            <w:vAlign w:val="center"/>
          </w:tcPr>
          <w:p w14:paraId="708228FA">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w:t>
            </w:r>
            <w:r>
              <w:rPr>
                <w:rFonts w:hint="eastAsia" w:ascii="仿宋" w:hAnsi="仿宋" w:eastAsia="仿宋" w:cs="宋体"/>
                <w:color w:val="000000"/>
                <w:kern w:val="0"/>
                <w:szCs w:val="21"/>
                <w:lang w:eastAsia="zh-CN"/>
              </w:rPr>
              <w:t>住房保障和城乡建设管理局</w:t>
            </w:r>
            <w:r>
              <w:rPr>
                <w:rFonts w:hint="eastAsia" w:ascii="仿宋" w:hAnsi="仿宋" w:eastAsia="仿宋" w:cs="宋体"/>
                <w:color w:val="000000"/>
                <w:kern w:val="0"/>
                <w:szCs w:val="21"/>
              </w:rPr>
              <w:t>、</w:t>
            </w:r>
            <w:r>
              <w:rPr>
                <w:rFonts w:hint="eastAsia" w:ascii="仿宋" w:hAnsi="仿宋" w:eastAsia="仿宋" w:cs="宋体"/>
                <w:color w:val="000000"/>
                <w:kern w:val="0"/>
                <w:szCs w:val="21"/>
                <w:lang w:eastAsia="zh-CN"/>
              </w:rPr>
              <w:t>县行政审批服务管理局</w:t>
            </w:r>
            <w:r>
              <w:rPr>
                <w:rFonts w:hint="eastAsia" w:ascii="仿宋" w:hAnsi="仿宋" w:eastAsia="仿宋" w:cs="宋体"/>
                <w:color w:val="000000"/>
                <w:kern w:val="0"/>
                <w:szCs w:val="21"/>
              </w:rPr>
              <w:t>等部门配合</w:t>
            </w:r>
          </w:p>
        </w:tc>
      </w:tr>
      <w:tr w14:paraId="4BAE2BE5">
        <w:tblPrEx>
          <w:tblCellMar>
            <w:top w:w="0" w:type="dxa"/>
            <w:left w:w="108" w:type="dxa"/>
            <w:bottom w:w="0" w:type="dxa"/>
            <w:right w:w="108" w:type="dxa"/>
          </w:tblCellMar>
        </w:tblPrEx>
        <w:trPr>
          <w:trHeight w:val="1341" w:hRule="atLeast"/>
        </w:trPr>
        <w:tc>
          <w:tcPr>
            <w:tcW w:w="455" w:type="pct"/>
            <w:vMerge w:val="continue"/>
            <w:tcBorders>
              <w:top w:val="nil"/>
              <w:left w:val="single" w:color="auto" w:sz="4" w:space="0"/>
              <w:bottom w:val="single" w:color="000000" w:sz="4" w:space="0"/>
              <w:right w:val="single" w:color="auto" w:sz="4" w:space="0"/>
            </w:tcBorders>
            <w:noWrap w:val="0"/>
            <w:vAlign w:val="center"/>
          </w:tcPr>
          <w:p w14:paraId="44021709">
            <w:pPr>
              <w:widowControl/>
              <w:jc w:val="center"/>
              <w:rPr>
                <w:rFonts w:ascii="Times New Roman" w:hAnsi="Times New Roman"/>
                <w:color w:val="000000"/>
                <w:kern w:val="0"/>
                <w:szCs w:val="21"/>
              </w:rPr>
            </w:pPr>
          </w:p>
        </w:tc>
        <w:tc>
          <w:tcPr>
            <w:tcW w:w="850" w:type="pct"/>
            <w:vMerge w:val="continue"/>
            <w:tcBorders>
              <w:top w:val="nil"/>
              <w:left w:val="single" w:color="auto" w:sz="4" w:space="0"/>
              <w:bottom w:val="single" w:color="auto" w:sz="4" w:space="0"/>
              <w:right w:val="single" w:color="auto" w:sz="4" w:space="0"/>
            </w:tcBorders>
            <w:noWrap w:val="0"/>
            <w:vAlign w:val="center"/>
          </w:tcPr>
          <w:p w14:paraId="0C5B77CC">
            <w:pPr>
              <w:widowControl/>
              <w:jc w:val="center"/>
              <w:rPr>
                <w:rFonts w:ascii="Times New Roman" w:hAnsi="Times New Roman"/>
                <w:color w:val="000000"/>
                <w:kern w:val="0"/>
                <w:szCs w:val="21"/>
              </w:rPr>
            </w:pPr>
          </w:p>
        </w:tc>
        <w:tc>
          <w:tcPr>
            <w:tcW w:w="2163" w:type="pct"/>
            <w:tcBorders>
              <w:top w:val="nil"/>
              <w:left w:val="nil"/>
              <w:bottom w:val="single" w:color="auto" w:sz="4" w:space="0"/>
              <w:right w:val="single" w:color="auto" w:sz="4" w:space="0"/>
            </w:tcBorders>
            <w:noWrap w:val="0"/>
            <w:vAlign w:val="center"/>
          </w:tcPr>
          <w:p w14:paraId="2536B7D2">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加大再生水利用，复核评价年再生水利用率。</w:t>
            </w:r>
          </w:p>
        </w:tc>
        <w:tc>
          <w:tcPr>
            <w:tcW w:w="1532" w:type="pct"/>
            <w:tcBorders>
              <w:top w:val="nil"/>
              <w:left w:val="nil"/>
              <w:bottom w:val="single" w:color="auto" w:sz="4" w:space="0"/>
              <w:right w:val="single" w:color="auto" w:sz="4" w:space="0"/>
            </w:tcBorders>
            <w:noWrap w:val="0"/>
            <w:vAlign w:val="center"/>
          </w:tcPr>
          <w:p w14:paraId="31120AAC">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县水利局牵头，市生态环境局壶关分局、县工信局、县中小企业局、县</w:t>
            </w:r>
            <w:r>
              <w:rPr>
                <w:rFonts w:hint="eastAsia" w:ascii="仿宋" w:hAnsi="仿宋" w:eastAsia="仿宋" w:cs="宋体"/>
                <w:color w:val="000000"/>
                <w:kern w:val="0"/>
                <w:szCs w:val="21"/>
                <w:lang w:eastAsia="zh-CN"/>
              </w:rPr>
              <w:t>住房保障和城乡建设管理局</w:t>
            </w:r>
            <w:r>
              <w:rPr>
                <w:rFonts w:hint="eastAsia" w:ascii="仿宋" w:hAnsi="仿宋" w:eastAsia="仿宋" w:cs="宋体"/>
                <w:color w:val="000000"/>
                <w:kern w:val="0"/>
                <w:szCs w:val="21"/>
              </w:rPr>
              <w:t>等部</w:t>
            </w:r>
            <w:bookmarkStart w:id="0" w:name="_GoBack"/>
            <w:bookmarkEnd w:id="0"/>
            <w:r>
              <w:rPr>
                <w:rFonts w:hint="eastAsia" w:ascii="仿宋" w:hAnsi="仿宋" w:eastAsia="仿宋" w:cs="宋体"/>
                <w:color w:val="000000"/>
                <w:kern w:val="0"/>
                <w:szCs w:val="21"/>
              </w:rPr>
              <w:t>门配合</w:t>
            </w:r>
          </w:p>
        </w:tc>
      </w:tr>
      <w:tr w14:paraId="5166D4EE">
        <w:tblPrEx>
          <w:tblCellMar>
            <w:top w:w="0" w:type="dxa"/>
            <w:left w:w="108" w:type="dxa"/>
            <w:bottom w:w="0" w:type="dxa"/>
            <w:right w:w="108" w:type="dxa"/>
          </w:tblCellMar>
        </w:tblPrEx>
        <w:trPr>
          <w:trHeight w:val="1950" w:hRule="atLeast"/>
        </w:trPr>
        <w:tc>
          <w:tcPr>
            <w:tcW w:w="455" w:type="pct"/>
            <w:tcBorders>
              <w:top w:val="nil"/>
              <w:left w:val="single" w:color="auto" w:sz="4" w:space="0"/>
              <w:bottom w:val="nil"/>
              <w:right w:val="single" w:color="auto" w:sz="4" w:space="0"/>
            </w:tcBorders>
            <w:noWrap w:val="0"/>
            <w:vAlign w:val="center"/>
          </w:tcPr>
          <w:p w14:paraId="36FD1F47">
            <w:pPr>
              <w:widowControl/>
              <w:jc w:val="center"/>
              <w:rPr>
                <w:rFonts w:hint="eastAsia" w:ascii="Times New Roman" w:hAnsi="Times New Roman"/>
                <w:color w:val="000000"/>
                <w:kern w:val="0"/>
                <w:szCs w:val="21"/>
              </w:rPr>
            </w:pPr>
            <w:r>
              <w:rPr>
                <w:rFonts w:ascii="Times New Roman" w:hAnsi="Times New Roman"/>
                <w:color w:val="000000"/>
                <w:kern w:val="0"/>
                <w:szCs w:val="21"/>
              </w:rPr>
              <w:t>13</w:t>
            </w:r>
          </w:p>
        </w:tc>
        <w:tc>
          <w:tcPr>
            <w:tcW w:w="850" w:type="pct"/>
            <w:tcBorders>
              <w:top w:val="nil"/>
              <w:left w:val="nil"/>
              <w:bottom w:val="nil"/>
              <w:right w:val="single" w:color="auto" w:sz="4" w:space="0"/>
            </w:tcBorders>
            <w:noWrap w:val="0"/>
            <w:vAlign w:val="center"/>
          </w:tcPr>
          <w:p w14:paraId="600755CF">
            <w:pPr>
              <w:widowControl/>
              <w:jc w:val="center"/>
              <w:rPr>
                <w:rFonts w:ascii="Times New Roman" w:hAnsi="Times New Roman"/>
                <w:color w:val="000000"/>
                <w:kern w:val="0"/>
                <w:szCs w:val="21"/>
              </w:rPr>
            </w:pPr>
            <w:r>
              <w:rPr>
                <w:rFonts w:hint="eastAsia" w:ascii="仿宋" w:hAnsi="仿宋" w:eastAsia="仿宋"/>
                <w:color w:val="000000"/>
                <w:kern w:val="0"/>
                <w:szCs w:val="21"/>
              </w:rPr>
              <w:t>节水宣传</w:t>
            </w:r>
          </w:p>
        </w:tc>
        <w:tc>
          <w:tcPr>
            <w:tcW w:w="2163" w:type="pct"/>
            <w:tcBorders>
              <w:top w:val="nil"/>
              <w:left w:val="nil"/>
              <w:bottom w:val="nil"/>
              <w:right w:val="single" w:color="auto" w:sz="4" w:space="0"/>
            </w:tcBorders>
            <w:noWrap w:val="0"/>
            <w:vAlign w:val="center"/>
          </w:tcPr>
          <w:p w14:paraId="632E1EC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全面开展节水宣传教育，在世界水日、中国水周、城市节水宣传周等开展节水主题宣传活动，开展节水宣传进机关、进校园、进企业、进社区、进农村等活动，复核评价年节水宣传开展情况。</w:t>
            </w:r>
          </w:p>
        </w:tc>
        <w:tc>
          <w:tcPr>
            <w:tcW w:w="1532" w:type="pct"/>
            <w:tcBorders>
              <w:top w:val="nil"/>
              <w:left w:val="nil"/>
              <w:bottom w:val="nil"/>
              <w:right w:val="single" w:color="auto" w:sz="4" w:space="0"/>
            </w:tcBorders>
            <w:noWrap w:val="0"/>
            <w:vAlign w:val="center"/>
          </w:tcPr>
          <w:p w14:paraId="009D5ED4">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县水利局牵头，县融媒体中心，县教育局、县工信局、县中小企业局、县</w:t>
            </w:r>
            <w:r>
              <w:rPr>
                <w:rFonts w:hint="eastAsia" w:ascii="仿宋" w:hAnsi="仿宋" w:eastAsia="仿宋" w:cs="宋体"/>
                <w:color w:val="000000"/>
                <w:kern w:val="0"/>
                <w:szCs w:val="21"/>
                <w:lang w:eastAsia="zh-CN"/>
              </w:rPr>
              <w:t>文化和旅游局</w:t>
            </w:r>
            <w:r>
              <w:rPr>
                <w:rFonts w:hint="eastAsia" w:ascii="仿宋" w:hAnsi="仿宋" w:eastAsia="仿宋" w:cs="宋体"/>
                <w:color w:val="000000"/>
                <w:kern w:val="0"/>
                <w:szCs w:val="21"/>
              </w:rPr>
              <w:t>、县</w:t>
            </w:r>
            <w:r>
              <w:rPr>
                <w:rFonts w:hint="eastAsia" w:ascii="仿宋" w:hAnsi="仿宋" w:eastAsia="仿宋" w:cs="宋体"/>
                <w:color w:val="000000"/>
                <w:kern w:val="0"/>
                <w:szCs w:val="21"/>
                <w:lang w:eastAsia="zh-CN"/>
              </w:rPr>
              <w:t>卫生健康和体育局</w:t>
            </w:r>
            <w:r>
              <w:rPr>
                <w:rFonts w:hint="eastAsia" w:ascii="仿宋" w:hAnsi="仿宋" w:eastAsia="仿宋" w:cs="宋体"/>
                <w:color w:val="000000"/>
                <w:kern w:val="0"/>
                <w:szCs w:val="21"/>
              </w:rPr>
              <w:t>、县机关事务中心、县经开区、县市场监管局</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各乡镇人民政府</w:t>
            </w:r>
            <w:r>
              <w:rPr>
                <w:rFonts w:hint="eastAsia" w:ascii="仿宋" w:hAnsi="仿宋" w:eastAsia="仿宋" w:cs="宋体"/>
                <w:color w:val="000000"/>
                <w:kern w:val="0"/>
                <w:szCs w:val="21"/>
              </w:rPr>
              <w:t>等部门配合</w:t>
            </w:r>
          </w:p>
        </w:tc>
      </w:tr>
      <w:tr w14:paraId="74E3E4B1">
        <w:tblPrEx>
          <w:tblCellMar>
            <w:top w:w="0" w:type="dxa"/>
            <w:left w:w="108" w:type="dxa"/>
            <w:bottom w:w="0" w:type="dxa"/>
            <w:right w:w="108" w:type="dxa"/>
          </w:tblCellMar>
        </w:tblPrEx>
        <w:trPr>
          <w:trHeight w:val="1950" w:hRule="atLeast"/>
        </w:trPr>
        <w:tc>
          <w:tcPr>
            <w:tcW w:w="1180" w:type="dxa"/>
            <w:tcBorders>
              <w:top w:val="nil"/>
              <w:left w:val="single" w:color="auto" w:sz="4" w:space="0"/>
              <w:bottom w:val="single" w:color="auto" w:sz="4" w:space="0"/>
              <w:right w:val="single" w:color="auto" w:sz="4" w:space="0"/>
            </w:tcBorders>
            <w:noWrap w:val="0"/>
            <w:vAlign w:val="center"/>
          </w:tcPr>
          <w:p w14:paraId="71D940A4">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2205" w:type="dxa"/>
            <w:tcBorders>
              <w:top w:val="nil"/>
              <w:left w:val="nil"/>
              <w:bottom w:val="single" w:color="auto" w:sz="4" w:space="0"/>
              <w:right w:val="single" w:color="auto" w:sz="4" w:space="0"/>
            </w:tcBorders>
            <w:noWrap w:val="0"/>
            <w:vAlign w:val="center"/>
          </w:tcPr>
          <w:p w14:paraId="3EDBBEAF">
            <w:pPr>
              <w:widowControl/>
              <w:jc w:val="center"/>
              <w:rPr>
                <w:rFonts w:hint="eastAsia" w:ascii="仿宋" w:hAnsi="仿宋" w:eastAsia="仿宋"/>
                <w:color w:val="000000"/>
                <w:kern w:val="0"/>
                <w:szCs w:val="21"/>
              </w:rPr>
            </w:pPr>
            <w:r>
              <w:rPr>
                <w:rFonts w:hint="eastAsia" w:ascii="仿宋" w:hAnsi="仿宋" w:eastAsia="仿宋" w:cs="宋体"/>
                <w:color w:val="000000"/>
                <w:kern w:val="0"/>
                <w:szCs w:val="21"/>
              </w:rPr>
              <w:t>激励政策</w:t>
            </w:r>
          </w:p>
        </w:tc>
        <w:tc>
          <w:tcPr>
            <w:tcW w:w="5612" w:type="dxa"/>
            <w:tcBorders>
              <w:top w:val="nil"/>
              <w:left w:val="nil"/>
              <w:bottom w:val="single" w:color="auto" w:sz="4" w:space="0"/>
              <w:right w:val="single" w:color="auto" w:sz="4" w:space="0"/>
            </w:tcBorders>
            <w:noWrap w:val="0"/>
            <w:vAlign w:val="center"/>
          </w:tcPr>
          <w:p w14:paraId="698A8CFC">
            <w:pPr>
              <w:widowControl/>
              <w:jc w:val="left"/>
              <w:rPr>
                <w:rFonts w:hint="eastAsia" w:ascii="仿宋" w:hAnsi="仿宋" w:eastAsia="仿宋" w:cs="宋体"/>
                <w:color w:val="000000"/>
                <w:kern w:val="0"/>
                <w:szCs w:val="21"/>
              </w:rPr>
            </w:pPr>
            <w:r>
              <w:rPr>
                <w:rFonts w:hint="eastAsia" w:ascii="仿宋" w:hAnsi="仿宋" w:eastAsia="仿宋"/>
                <w:color w:val="000000"/>
                <w:kern w:val="0"/>
                <w:szCs w:val="21"/>
              </w:rPr>
              <w:t>在创建时限内出台节水激励机制。</w:t>
            </w:r>
          </w:p>
        </w:tc>
        <w:tc>
          <w:tcPr>
            <w:tcW w:w="3975" w:type="dxa"/>
            <w:tcBorders>
              <w:top w:val="nil"/>
              <w:left w:val="nil"/>
              <w:bottom w:val="single" w:color="auto" w:sz="4" w:space="0"/>
              <w:right w:val="single" w:color="auto" w:sz="4" w:space="0"/>
            </w:tcBorders>
            <w:noWrap w:val="0"/>
            <w:vAlign w:val="center"/>
          </w:tcPr>
          <w:p w14:paraId="6DA49F61">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县政府办牵头，县</w:t>
            </w:r>
            <w:r>
              <w:rPr>
                <w:rFonts w:hint="eastAsia" w:ascii="仿宋" w:hAnsi="仿宋" w:eastAsia="仿宋" w:cs="宋体"/>
                <w:color w:val="000000"/>
                <w:kern w:val="0"/>
                <w:szCs w:val="21"/>
                <w:lang w:eastAsia="zh-CN"/>
              </w:rPr>
              <w:t>发展改革和科学技术局</w:t>
            </w:r>
            <w:r>
              <w:rPr>
                <w:rFonts w:hint="eastAsia" w:ascii="仿宋" w:hAnsi="仿宋" w:eastAsia="仿宋" w:cs="宋体"/>
                <w:color w:val="000000"/>
                <w:kern w:val="0"/>
                <w:szCs w:val="21"/>
              </w:rPr>
              <w:t>、县财政局、县水利局等部门配合</w:t>
            </w:r>
          </w:p>
        </w:tc>
      </w:tr>
    </w:tbl>
    <w:p w14:paraId="114053B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C5AE0"/>
    <w:rsid w:val="0EF83339"/>
    <w:rsid w:val="1B5C5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1967</Words>
  <Characters>1981</Characters>
  <Lines>0</Lines>
  <Paragraphs>0</Paragraphs>
  <TotalTime>1</TotalTime>
  <ScaleCrop>false</ScaleCrop>
  <LinksUpToDate>false</LinksUpToDate>
  <CharactersWithSpaces>1981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2025-04-08T02:31:00Z</dcterms:created>
  <dc:creator>角逐</dc:creator>
  <cp:lastModifiedBy>角逐</cp:lastModifiedBy>
  <dcterms:modified xsi:type="dcterms:W3CDTF">2025-04-08T02:37:45Z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8DC28D58B7D344BAB368657679C77836_11</vt:lpwstr>
  </property>
  <property fmtid="{D5CDD505-2E9C-101B-9397-08002B2CF9AE}" pid="4" name="KSOTemplateDocerSaveRecord">
    <vt:lpwstr>eyJoZGlkIjoiZGViNTliOGZjYTYwYzhiOTU3NDdhNjc4OWRjNTVkY2QiLCJ1c2VySWQiOiI0NDg5NzU5NTYifQ==</vt:lpwstr>
  </property>
</Properties>
</file>