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ACB8"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壶关县非煤矿山企业节后复工复产（粘土砖厂）验收表</w:t>
      </w:r>
    </w:p>
    <w:p w14:paraId="619957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00" w:lineRule="exact"/>
        <w:ind w:left="0" w:leftChars="0" w:firstLine="0" w:firstLineChars="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</w:p>
    <w:p w14:paraId="152B38B2">
      <w:pPr>
        <w:pStyle w:val="6"/>
        <w:ind w:left="0" w:leftChars="0" w:firstLine="0" w:firstLineChars="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 xml:space="preserve">企业名称：                    主要负责人签字：       </w:t>
      </w:r>
      <w:bookmarkStart w:id="0" w:name="_GoBack"/>
      <w:bookmarkEnd w:id="0"/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 xml:space="preserve"> 时间：   年  月  日</w:t>
      </w:r>
    </w:p>
    <w:tbl>
      <w:tblPr>
        <w:tblStyle w:val="12"/>
        <w:tblW w:w="943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434"/>
        <w:gridCol w:w="2372"/>
        <w:gridCol w:w="1081"/>
        <w:gridCol w:w="758"/>
      </w:tblGrid>
      <w:tr w14:paraId="7D376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0" w:type="dxa"/>
            <w:vAlign w:val="center"/>
          </w:tcPr>
          <w:p w14:paraId="637144A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4434" w:type="dxa"/>
            <w:vAlign w:val="center"/>
          </w:tcPr>
          <w:p w14:paraId="6DF23E1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372" w:type="dxa"/>
            <w:vAlign w:val="center"/>
          </w:tcPr>
          <w:p w14:paraId="546673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081" w:type="dxa"/>
            <w:vAlign w:val="center"/>
          </w:tcPr>
          <w:p w14:paraId="33ADE76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检查人员</w:t>
            </w:r>
          </w:p>
          <w:p w14:paraId="4396C8B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签字</w:t>
            </w:r>
          </w:p>
        </w:tc>
        <w:tc>
          <w:tcPr>
            <w:tcW w:w="758" w:type="dxa"/>
            <w:vAlign w:val="center"/>
          </w:tcPr>
          <w:p w14:paraId="5B13C8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22813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30F360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自然</w:t>
            </w:r>
          </w:p>
          <w:p w14:paraId="27294E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资源局</w:t>
            </w:r>
          </w:p>
        </w:tc>
        <w:tc>
          <w:tcPr>
            <w:tcW w:w="4434" w:type="dxa"/>
            <w:vAlign w:val="center"/>
          </w:tcPr>
          <w:p w14:paraId="7DCB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采矿许可证是否在有效期内。</w:t>
            </w:r>
          </w:p>
        </w:tc>
        <w:tc>
          <w:tcPr>
            <w:tcW w:w="2372" w:type="dxa"/>
            <w:vAlign w:val="center"/>
          </w:tcPr>
          <w:p w14:paraId="0345E2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618F0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A2639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1F2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283EB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207B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是否在批准的开采范围内作业。</w:t>
            </w:r>
          </w:p>
        </w:tc>
        <w:tc>
          <w:tcPr>
            <w:tcW w:w="2372" w:type="dxa"/>
            <w:vAlign w:val="center"/>
          </w:tcPr>
          <w:p w14:paraId="0E79C3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BFF59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77E89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1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0C9706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应</w:t>
            </w:r>
          </w:p>
          <w:p w14:paraId="7C7C04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急</w:t>
            </w:r>
          </w:p>
          <w:p w14:paraId="61D6EF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管</w:t>
            </w:r>
          </w:p>
          <w:p w14:paraId="465107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理</w:t>
            </w:r>
          </w:p>
          <w:p w14:paraId="3B29A5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局</w:t>
            </w:r>
          </w:p>
        </w:tc>
        <w:tc>
          <w:tcPr>
            <w:tcW w:w="4434" w:type="dxa"/>
            <w:vAlign w:val="center"/>
          </w:tcPr>
          <w:p w14:paraId="2065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营业执照、安全生产许可证是否在有效期内。</w:t>
            </w:r>
          </w:p>
        </w:tc>
        <w:tc>
          <w:tcPr>
            <w:tcW w:w="2372" w:type="dxa"/>
            <w:vAlign w:val="center"/>
          </w:tcPr>
          <w:p w14:paraId="6410BD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A250B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F1CF3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D85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5F28A1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30A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主要负责人、安全管理人员、特种作业人员是否持证上岗。</w:t>
            </w:r>
          </w:p>
        </w:tc>
        <w:tc>
          <w:tcPr>
            <w:tcW w:w="2372" w:type="dxa"/>
            <w:vAlign w:val="center"/>
          </w:tcPr>
          <w:p w14:paraId="4F2468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7CE90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84E5F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F1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6BF05A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3FD3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是否制定复工复产方案;是否按验收标准自行组织验收，并形成自验报告。</w:t>
            </w:r>
          </w:p>
        </w:tc>
        <w:tc>
          <w:tcPr>
            <w:tcW w:w="2372" w:type="dxa"/>
            <w:vAlign w:val="center"/>
          </w:tcPr>
          <w:p w14:paraId="555180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1C91D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25E84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59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7AF83E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00C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是否按要求进行全员安全教育培训；是否建立一人一档培训档案资料。</w:t>
            </w:r>
          </w:p>
        </w:tc>
        <w:tc>
          <w:tcPr>
            <w:tcW w:w="2372" w:type="dxa"/>
            <w:vAlign w:val="center"/>
          </w:tcPr>
          <w:p w14:paraId="2E5979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5B76F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48E603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EA7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C19FE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7E7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是否制定年度采剥作业计划，是否自上而下分台阶（分层）开采，各参数是否符合设计要求，安全标志是否齐全。</w:t>
            </w:r>
          </w:p>
        </w:tc>
        <w:tc>
          <w:tcPr>
            <w:tcW w:w="2372" w:type="dxa"/>
            <w:vAlign w:val="center"/>
          </w:tcPr>
          <w:p w14:paraId="6E4D3A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7861FA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E6C8F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6D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5A18B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BA2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是否按规定配备带班领导，并按规定执行。</w:t>
            </w:r>
          </w:p>
        </w:tc>
        <w:tc>
          <w:tcPr>
            <w:tcW w:w="2372" w:type="dxa"/>
            <w:vAlign w:val="center"/>
          </w:tcPr>
          <w:p w14:paraId="4E724F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ADD6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742FF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BF2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CFC94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571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是否落实全员安全生产责任制，是否层层签订安全目标责任书。</w:t>
            </w:r>
          </w:p>
        </w:tc>
        <w:tc>
          <w:tcPr>
            <w:tcW w:w="2372" w:type="dxa"/>
            <w:vAlign w:val="center"/>
          </w:tcPr>
          <w:p w14:paraId="79B83C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B8EA6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49C33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F10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7B381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C01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是否按要求开展安全风险预判、风险辨识、实施风险分级管控。</w:t>
            </w:r>
          </w:p>
        </w:tc>
        <w:tc>
          <w:tcPr>
            <w:tcW w:w="2372" w:type="dxa"/>
            <w:vAlign w:val="center"/>
          </w:tcPr>
          <w:p w14:paraId="1A79C1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5F8C7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B8852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50D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6F1365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32E4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是否达到三级或以上安全生产标准化。</w:t>
            </w:r>
          </w:p>
        </w:tc>
        <w:tc>
          <w:tcPr>
            <w:tcW w:w="2372" w:type="dxa"/>
            <w:vAlign w:val="center"/>
          </w:tcPr>
          <w:p w14:paraId="436E6B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FE230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13CD9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D8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5BFF02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D5EC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是否使用国家明令禁止和淘汰的设备、材料、工艺。</w:t>
            </w:r>
          </w:p>
        </w:tc>
        <w:tc>
          <w:tcPr>
            <w:tcW w:w="2372" w:type="dxa"/>
            <w:vAlign w:val="center"/>
          </w:tcPr>
          <w:p w14:paraId="1D5721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1FC43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EFB93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3E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06C28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52B8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是否存在图纸造假、图纸与实际严重不符、图纸未及时跟绘、图纸未进行交换等情况。</w:t>
            </w:r>
          </w:p>
        </w:tc>
        <w:tc>
          <w:tcPr>
            <w:tcW w:w="2372" w:type="dxa"/>
            <w:vAlign w:val="center"/>
          </w:tcPr>
          <w:p w14:paraId="511829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86EA8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34F56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C1F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B55E7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804F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是否建立边坡管理和检查制度，是否落实边坡管控措施。</w:t>
            </w:r>
          </w:p>
        </w:tc>
        <w:tc>
          <w:tcPr>
            <w:tcW w:w="2372" w:type="dxa"/>
            <w:vAlign w:val="center"/>
          </w:tcPr>
          <w:p w14:paraId="1B2725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57169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C0DE4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120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18338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0ED7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员工是否依法参加工伤保险，并缴纳安全生产责任保险。</w:t>
            </w:r>
          </w:p>
        </w:tc>
        <w:tc>
          <w:tcPr>
            <w:tcW w:w="2372" w:type="dxa"/>
            <w:vAlign w:val="center"/>
          </w:tcPr>
          <w:p w14:paraId="64078C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694D72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A059C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121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E2790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9A8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  <w:lang w:val="en-US" w:eastAsia="zh-CN" w:bidi="ar"/>
              </w:rPr>
              <w:t>是否按规定，开展边坡稳定性分析</w:t>
            </w: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并形成报告。</w:t>
            </w:r>
          </w:p>
        </w:tc>
        <w:tc>
          <w:tcPr>
            <w:tcW w:w="2372" w:type="dxa"/>
            <w:vAlign w:val="center"/>
          </w:tcPr>
          <w:p w14:paraId="5D065A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C9867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763EB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53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92500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53A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是否存在安全监管部门检查发现的问题隐患未整改到位。</w:t>
            </w:r>
          </w:p>
        </w:tc>
        <w:tc>
          <w:tcPr>
            <w:tcW w:w="2372" w:type="dxa"/>
            <w:vAlign w:val="center"/>
          </w:tcPr>
          <w:p w14:paraId="130769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6BB48F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61D08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F6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E3920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CD3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是否存在《金属非金属矿山重大生产安全事故隐患判定标准》所列重大隐患。</w:t>
            </w:r>
          </w:p>
        </w:tc>
        <w:tc>
          <w:tcPr>
            <w:tcW w:w="2372" w:type="dxa"/>
            <w:vAlign w:val="center"/>
          </w:tcPr>
          <w:p w14:paraId="66FD8D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36202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717E5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BC6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90877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41E3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是否存在不符合复工复产条件的其它规定。</w:t>
            </w:r>
          </w:p>
        </w:tc>
        <w:tc>
          <w:tcPr>
            <w:tcW w:w="2372" w:type="dxa"/>
            <w:vAlign w:val="center"/>
          </w:tcPr>
          <w:p w14:paraId="7EC0A8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B08A8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7AD8C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1AD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589B98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乡镇</w:t>
            </w:r>
          </w:p>
          <w:p w14:paraId="05C9A9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政府</w:t>
            </w:r>
          </w:p>
        </w:tc>
        <w:tc>
          <w:tcPr>
            <w:tcW w:w="4434" w:type="dxa"/>
            <w:vAlign w:val="center"/>
          </w:tcPr>
          <w:p w14:paraId="39F0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乡镇安全监督检查发现的问题隐患，是否及时进行整改。</w:t>
            </w:r>
          </w:p>
        </w:tc>
        <w:tc>
          <w:tcPr>
            <w:tcW w:w="2372" w:type="dxa"/>
            <w:vAlign w:val="center"/>
          </w:tcPr>
          <w:p w14:paraId="0B5D26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7BC5CA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898BD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282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0AF06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5803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政府安全监管专员发现的问题隐患，是否及时进行整改。</w:t>
            </w:r>
          </w:p>
        </w:tc>
        <w:tc>
          <w:tcPr>
            <w:tcW w:w="2372" w:type="dxa"/>
            <w:vAlign w:val="center"/>
          </w:tcPr>
          <w:p w14:paraId="7B3C81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0FB58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31A06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1D384C6">
      <w:pPr>
        <w:pStyle w:val="6"/>
        <w:ind w:left="0" w:leftChars="0" w:firstLine="0" w:firstLineChars="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60E0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rPr>
          <w:rFonts w:ascii="黑体" w:hAnsi="黑体" w:eastAsia="黑体"/>
          <w:sz w:val="28"/>
          <w:szCs w:val="28"/>
          <w:u w:val="none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594" w:gutter="0"/>
      <w:pgNumType w:fmt="decimal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78CF3">
    <w:pPr>
      <w:pStyle w:val="9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46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首行缩进 211"/>
    <w:basedOn w:val="7"/>
    <w:uiPriority w:val="0"/>
    <w:pPr>
      <w:spacing w:after="0"/>
      <w:ind w:firstLine="420" w:firstLineChars="200"/>
    </w:pPr>
  </w:style>
  <w:style w:type="paragraph" w:customStyle="1" w:styleId="7">
    <w:name w:val="正文文本缩进11"/>
    <w:basedOn w:val="1"/>
    <w:qFormat/>
    <w:uiPriority w:val="0"/>
    <w:pPr>
      <w:spacing w:after="120"/>
      <w:ind w:left="420" w:leftChars="200"/>
    </w:pPr>
  </w:style>
  <w:style w:type="paragraph" w:customStyle="1" w:styleId="8">
    <w:name w:val="正文缩进1"/>
    <w:basedOn w:val="1"/>
    <w:uiPriority w:val="0"/>
    <w:pPr>
      <w:ind w:firstLine="420" w:firstLineChars="200"/>
    </w:pPr>
    <w:rPr>
      <w:rFonts w:eastAsia="仿宋"/>
      <w:sz w:val="32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普通(网站)1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</w:style>
  <w:style w:type="paragraph" w:customStyle="1" w:styleId="13">
    <w:name w:val="正文首行缩进 21"/>
    <w:basedOn w:val="14"/>
    <w:uiPriority w:val="0"/>
    <w:pPr>
      <w:widowControl/>
      <w:ind w:firstLine="200" w:firstLineChars="200"/>
      <w:jc w:val="left"/>
    </w:pPr>
    <w:rPr>
      <w:rFonts w:ascii="Calibri" w:hAnsi="Calibri" w:eastAsia="仿宋_GB2312"/>
      <w:kern w:val="0"/>
      <w:sz w:val="24"/>
      <w:szCs w:val="24"/>
    </w:rPr>
  </w:style>
  <w:style w:type="paragraph" w:customStyle="1" w:styleId="14">
    <w:name w:val="正文文本缩进1"/>
    <w:basedOn w:val="1"/>
    <w:uiPriority w:val="0"/>
    <w:pPr>
      <w:suppressAutoHyphens/>
      <w:ind w:left="200" w:leftChars="200"/>
    </w:pPr>
    <w:rPr>
      <w:rFonts w:ascii="Calibri" w:hAnsi="Calibri" w:eastAsia="宋体"/>
      <w:color w:val="000000"/>
      <w:sz w:val="21"/>
      <w:szCs w:val="24"/>
    </w:rPr>
  </w:style>
  <w:style w:type="paragraph" w:customStyle="1" w:styleId="15">
    <w:name w:val="普通(网站)1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6">
    <w:name w:val="font01"/>
    <w:basedOn w:val="4"/>
    <w:link w:val="1"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5059</Words>
  <Characters>5114</Characters>
  <Lines>0</Lines>
  <Paragraphs>0</Paragraphs>
  <TotalTime>0</TotalTime>
  <ScaleCrop>false</ScaleCrop>
  <LinksUpToDate>false</LinksUpToDate>
  <CharactersWithSpaces>5255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2025-06-28T10:49:58Z</dcterms:created>
  <dc:creator>角逐</dc:creator>
  <cp:lastModifiedBy>角逐</cp:lastModifiedBy>
  <dcterms:modified xsi:type="dcterms:W3CDTF">2025-06-28T10:51:05Z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eyJoZGlkIjoiZGViNTliOGZjYTYwYzhiOTU3NDdhNjc4OWRjNTVkY2QiLCJ1c2VySWQiOiI0NDg5NzU5NTYifQ==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069851D4E8FE4846A09D87FCDC686AB0_13</vt:lpwstr>
  </property>
</Properties>
</file>