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59982">
      <w:pPr>
        <w:pStyle w:val="6"/>
        <w:ind w:left="0" w:leftChars="0" w:firstLine="0" w:firstLineChars="0"/>
        <w:jc w:val="both"/>
        <w:rPr>
          <w:rFonts w:hint="eastAsia" w:ascii="方正小标宋简体" w:hAnsi="方正小标宋简体" w:eastAsia="方正小标宋简体"/>
          <w:sz w:val="32"/>
          <w:szCs w:val="32"/>
          <w:lang w:val="en-US" w:eastAsia="zh-CN"/>
        </w:rPr>
      </w:pPr>
      <w:bookmarkStart w:id="0" w:name="_GoBack"/>
      <w:r>
        <w:rPr>
          <w:rFonts w:hint="eastAsia" w:ascii="方正小标宋简体" w:hAnsi="方正小标宋简体" w:eastAsia="方正小标宋简体"/>
          <w:sz w:val="32"/>
          <w:szCs w:val="32"/>
          <w:lang w:val="en-US" w:eastAsia="zh-CN"/>
        </w:rPr>
        <w:t>壶关县非煤矿山企业节后复工复产（地下生产矿井）验收表</w:t>
      </w:r>
    </w:p>
    <w:bookmarkEnd w:id="0"/>
    <w:p w14:paraId="59049AAA">
      <w:pPr>
        <w:pStyle w:val="6"/>
        <w:keepNext w:val="0"/>
        <w:keepLines w:val="0"/>
        <w:pageBreakBefore w:val="0"/>
        <w:widowControl w:val="0"/>
        <w:kinsoku/>
        <w:wordWrap/>
        <w:overflowPunct/>
        <w:topLinePunct w:val="0"/>
        <w:autoSpaceDE/>
        <w:autoSpaceDN/>
        <w:bidi w:val="0"/>
        <w:snapToGrid/>
        <w:spacing w:line="200" w:lineRule="exact"/>
        <w:ind w:left="0" w:leftChars="0" w:firstLine="0" w:firstLineChars="0"/>
        <w:rPr>
          <w:rFonts w:hint="eastAsia" w:ascii="仿宋_GB2312" w:hAnsi="仿宋_GB2312" w:eastAsia="仿宋_GB2312"/>
          <w:sz w:val="24"/>
          <w:szCs w:val="24"/>
          <w:lang w:val="en-US" w:eastAsia="zh-CN"/>
        </w:rPr>
      </w:pPr>
    </w:p>
    <w:p w14:paraId="5C28E359">
      <w:pPr>
        <w:pStyle w:val="6"/>
        <w:ind w:left="0" w:leftChars="0" w:firstLine="0" w:firstLineChars="0"/>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企业名称：                主要负责人签字：        时间：   年  月  日</w:t>
      </w:r>
    </w:p>
    <w:tbl>
      <w:tblPr>
        <w:tblStyle w:val="12"/>
        <w:tblW w:w="92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661"/>
        <w:gridCol w:w="4533"/>
        <w:gridCol w:w="1935"/>
        <w:gridCol w:w="1403"/>
      </w:tblGrid>
      <w:tr w14:paraId="60C48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08" w:type="dxa"/>
            <w:vAlign w:val="center"/>
          </w:tcPr>
          <w:p w14:paraId="58B5AAEE">
            <w:pPr>
              <w:keepNext w:val="0"/>
              <w:keepLines w:val="0"/>
              <w:pageBreakBefore w:val="0"/>
              <w:widowControl/>
              <w:suppressLineNumbers w:val="0"/>
              <w:kinsoku/>
              <w:wordWrap/>
              <w:overflowPunct/>
              <w:topLinePunct w:val="0"/>
              <w:autoSpaceDE/>
              <w:autoSpaceDN/>
              <w:bidi w:val="0"/>
              <w:snapToGrid/>
              <w:spacing w:line="300" w:lineRule="exact"/>
              <w:jc w:val="center"/>
              <w:rPr>
                <w:rFonts w:hint="eastAsia" w:ascii="宋体" w:hAnsi="宋体" w:eastAsia="宋体"/>
                <w:b/>
                <w:bCs/>
                <w:i w:val="0"/>
                <w:iCs w:val="0"/>
                <w:color w:val="000000"/>
                <w:kern w:val="0"/>
                <w:sz w:val="24"/>
                <w:szCs w:val="24"/>
                <w:u w:val="none"/>
                <w:lang w:val="en-US" w:eastAsia="zh-CN" w:bidi="ar"/>
              </w:rPr>
            </w:pPr>
            <w:r>
              <w:rPr>
                <w:rFonts w:hint="eastAsia" w:ascii="宋体" w:hAnsi="宋体" w:eastAsia="宋体"/>
                <w:b/>
                <w:bCs/>
                <w:i w:val="0"/>
                <w:iCs w:val="0"/>
                <w:color w:val="000000"/>
                <w:kern w:val="0"/>
                <w:sz w:val="24"/>
                <w:szCs w:val="24"/>
                <w:u w:val="none"/>
                <w:lang w:val="en-US" w:eastAsia="zh-CN" w:bidi="ar"/>
              </w:rPr>
              <w:t>序号</w:t>
            </w:r>
          </w:p>
        </w:tc>
        <w:tc>
          <w:tcPr>
            <w:tcW w:w="5194" w:type="dxa"/>
            <w:gridSpan w:val="2"/>
            <w:vAlign w:val="center"/>
          </w:tcPr>
          <w:p w14:paraId="1365B6A4">
            <w:pPr>
              <w:keepNext w:val="0"/>
              <w:keepLines w:val="0"/>
              <w:pageBreakBefore w:val="0"/>
              <w:widowControl/>
              <w:suppressLineNumbers w:val="0"/>
              <w:kinsoku/>
              <w:wordWrap/>
              <w:overflowPunct/>
              <w:topLinePunct w:val="0"/>
              <w:autoSpaceDE/>
              <w:autoSpaceDN/>
              <w:bidi w:val="0"/>
              <w:snapToGrid/>
              <w:spacing w:line="300" w:lineRule="exact"/>
              <w:jc w:val="center"/>
              <w:rPr>
                <w:rFonts w:hint="eastAsia" w:ascii="宋体" w:hAnsi="宋体" w:eastAsia="宋体"/>
                <w:b/>
                <w:bCs/>
                <w:i w:val="0"/>
                <w:iCs w:val="0"/>
                <w:color w:val="000000"/>
                <w:kern w:val="0"/>
                <w:sz w:val="24"/>
                <w:szCs w:val="24"/>
                <w:u w:val="none"/>
                <w:lang w:val="en-US" w:eastAsia="zh-CN" w:bidi="ar"/>
              </w:rPr>
            </w:pPr>
            <w:r>
              <w:rPr>
                <w:rFonts w:hint="eastAsia" w:ascii="宋体" w:hAnsi="宋体" w:eastAsia="宋体"/>
                <w:b/>
                <w:bCs/>
                <w:i w:val="0"/>
                <w:iCs w:val="0"/>
                <w:color w:val="000000"/>
                <w:kern w:val="0"/>
                <w:sz w:val="24"/>
                <w:szCs w:val="24"/>
                <w:u w:val="none"/>
                <w:lang w:val="en-US" w:eastAsia="zh-CN" w:bidi="ar"/>
              </w:rPr>
              <w:t>检查内容</w:t>
            </w:r>
          </w:p>
        </w:tc>
        <w:tc>
          <w:tcPr>
            <w:tcW w:w="1935" w:type="dxa"/>
            <w:vAlign w:val="center"/>
          </w:tcPr>
          <w:p w14:paraId="0B2A6798">
            <w:pPr>
              <w:keepNext w:val="0"/>
              <w:keepLines w:val="0"/>
              <w:pageBreakBefore w:val="0"/>
              <w:widowControl/>
              <w:suppressLineNumbers w:val="0"/>
              <w:kinsoku/>
              <w:wordWrap/>
              <w:overflowPunct/>
              <w:topLinePunct w:val="0"/>
              <w:autoSpaceDE/>
              <w:autoSpaceDN/>
              <w:bidi w:val="0"/>
              <w:snapToGrid/>
              <w:spacing w:line="300" w:lineRule="exact"/>
              <w:jc w:val="center"/>
              <w:rPr>
                <w:rFonts w:hint="eastAsia" w:ascii="宋体" w:hAnsi="宋体" w:eastAsia="宋体"/>
                <w:b/>
                <w:bCs/>
                <w:i w:val="0"/>
                <w:iCs w:val="0"/>
                <w:color w:val="000000"/>
                <w:kern w:val="0"/>
                <w:sz w:val="24"/>
                <w:szCs w:val="24"/>
                <w:u w:val="none"/>
                <w:lang w:val="en-US" w:eastAsia="zh-CN" w:bidi="ar"/>
              </w:rPr>
            </w:pPr>
            <w:r>
              <w:rPr>
                <w:rFonts w:hint="eastAsia" w:ascii="宋体" w:hAnsi="宋体" w:eastAsia="宋体"/>
                <w:b/>
                <w:bCs/>
                <w:i w:val="0"/>
                <w:iCs w:val="0"/>
                <w:color w:val="000000"/>
                <w:kern w:val="0"/>
                <w:sz w:val="24"/>
                <w:szCs w:val="24"/>
                <w:u w:val="none"/>
                <w:lang w:val="en-US" w:eastAsia="zh-CN" w:bidi="ar"/>
              </w:rPr>
              <w:t>检查结果</w:t>
            </w:r>
          </w:p>
        </w:tc>
        <w:tc>
          <w:tcPr>
            <w:tcW w:w="1403" w:type="dxa"/>
            <w:vAlign w:val="center"/>
          </w:tcPr>
          <w:p w14:paraId="265F3979">
            <w:pPr>
              <w:keepNext w:val="0"/>
              <w:keepLines w:val="0"/>
              <w:pageBreakBefore w:val="0"/>
              <w:widowControl/>
              <w:suppressLineNumbers w:val="0"/>
              <w:kinsoku/>
              <w:wordWrap/>
              <w:overflowPunct/>
              <w:topLinePunct w:val="0"/>
              <w:autoSpaceDE/>
              <w:autoSpaceDN/>
              <w:bidi w:val="0"/>
              <w:snapToGrid/>
              <w:spacing w:line="300" w:lineRule="exact"/>
              <w:jc w:val="center"/>
              <w:rPr>
                <w:rFonts w:hint="eastAsia" w:ascii="宋体" w:hAnsi="宋体" w:eastAsia="宋体"/>
                <w:b/>
                <w:bCs/>
                <w:i w:val="0"/>
                <w:iCs w:val="0"/>
                <w:color w:val="000000"/>
                <w:kern w:val="0"/>
                <w:sz w:val="24"/>
                <w:szCs w:val="24"/>
                <w:u w:val="none"/>
                <w:lang w:val="en-US" w:eastAsia="zh-CN" w:bidi="ar"/>
              </w:rPr>
            </w:pPr>
            <w:r>
              <w:rPr>
                <w:rFonts w:hint="eastAsia" w:ascii="宋体" w:hAnsi="宋体" w:eastAsia="宋体"/>
                <w:b/>
                <w:bCs/>
                <w:i w:val="0"/>
                <w:iCs w:val="0"/>
                <w:color w:val="000000"/>
                <w:kern w:val="0"/>
                <w:sz w:val="24"/>
                <w:szCs w:val="24"/>
                <w:u w:val="none"/>
                <w:lang w:val="en-US" w:eastAsia="zh-CN" w:bidi="ar"/>
              </w:rPr>
              <w:t>检查人员</w:t>
            </w:r>
          </w:p>
          <w:p w14:paraId="293FD268">
            <w:pPr>
              <w:keepNext w:val="0"/>
              <w:keepLines w:val="0"/>
              <w:pageBreakBefore w:val="0"/>
              <w:widowControl/>
              <w:suppressLineNumbers w:val="0"/>
              <w:kinsoku/>
              <w:wordWrap/>
              <w:overflowPunct/>
              <w:topLinePunct w:val="0"/>
              <w:autoSpaceDE/>
              <w:autoSpaceDN/>
              <w:bidi w:val="0"/>
              <w:snapToGrid/>
              <w:spacing w:line="300" w:lineRule="exact"/>
              <w:jc w:val="center"/>
              <w:rPr>
                <w:rFonts w:hint="eastAsia" w:ascii="宋体" w:hAnsi="宋体" w:eastAsia="宋体"/>
                <w:b/>
                <w:bCs/>
                <w:i w:val="0"/>
                <w:iCs w:val="0"/>
                <w:color w:val="000000"/>
                <w:kern w:val="0"/>
                <w:sz w:val="24"/>
                <w:szCs w:val="24"/>
                <w:u w:val="none"/>
                <w:lang w:val="en-US" w:eastAsia="zh-CN" w:bidi="ar"/>
              </w:rPr>
            </w:pPr>
            <w:r>
              <w:rPr>
                <w:rFonts w:hint="eastAsia" w:ascii="宋体" w:hAnsi="宋体" w:eastAsia="宋体"/>
                <w:b/>
                <w:bCs/>
                <w:i w:val="0"/>
                <w:iCs w:val="0"/>
                <w:color w:val="000000"/>
                <w:kern w:val="0"/>
                <w:sz w:val="24"/>
                <w:szCs w:val="24"/>
                <w:u w:val="none"/>
                <w:lang w:val="en-US" w:eastAsia="zh-CN" w:bidi="ar"/>
              </w:rPr>
              <w:t>签字</w:t>
            </w:r>
          </w:p>
        </w:tc>
      </w:tr>
      <w:tr w14:paraId="68DDC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7655DBB6">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1</w:t>
            </w:r>
          </w:p>
        </w:tc>
        <w:tc>
          <w:tcPr>
            <w:tcW w:w="661" w:type="dxa"/>
            <w:vMerge w:val="restart"/>
            <w:vAlign w:val="center"/>
          </w:tcPr>
          <w:p w14:paraId="3229CEB1">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r>
              <w:rPr>
                <w:rFonts w:hint="eastAsia" w:ascii="宋体" w:hAnsi="宋体" w:eastAsia="宋体"/>
                <w:sz w:val="16"/>
                <w:szCs w:val="16"/>
                <w:vertAlign w:val="baseline"/>
              </w:rPr>
              <w:t>资质证照是否齐全有效</w:t>
            </w:r>
          </w:p>
        </w:tc>
        <w:tc>
          <w:tcPr>
            <w:tcW w:w="4533" w:type="dxa"/>
            <w:vAlign w:val="center"/>
          </w:tcPr>
          <w:p w14:paraId="7CDDE7B3">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建设单位、承包单位、监理单位营业执照是否在有效期内。</w:t>
            </w:r>
          </w:p>
        </w:tc>
        <w:tc>
          <w:tcPr>
            <w:tcW w:w="1935" w:type="dxa"/>
            <w:vAlign w:val="top"/>
          </w:tcPr>
          <w:p w14:paraId="2D28277D">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10DCAD81">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30FCE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3A2E5896">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2</w:t>
            </w:r>
          </w:p>
        </w:tc>
        <w:tc>
          <w:tcPr>
            <w:tcW w:w="661" w:type="dxa"/>
            <w:vMerge w:val="continue"/>
            <w:vAlign w:val="top"/>
          </w:tcPr>
          <w:p w14:paraId="73285D46">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4533" w:type="dxa"/>
            <w:vAlign w:val="center"/>
          </w:tcPr>
          <w:p w14:paraId="25DEAEC5">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采矿许可证是否在有效期内。</w:t>
            </w:r>
          </w:p>
        </w:tc>
        <w:tc>
          <w:tcPr>
            <w:tcW w:w="1935" w:type="dxa"/>
            <w:vAlign w:val="top"/>
          </w:tcPr>
          <w:p w14:paraId="41D26573">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7135490F">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576C8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339FD082">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3</w:t>
            </w:r>
          </w:p>
        </w:tc>
        <w:tc>
          <w:tcPr>
            <w:tcW w:w="661" w:type="dxa"/>
            <w:vMerge w:val="continue"/>
            <w:vAlign w:val="top"/>
          </w:tcPr>
          <w:p w14:paraId="1BCD9420">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4533" w:type="dxa"/>
            <w:vAlign w:val="center"/>
          </w:tcPr>
          <w:p w14:paraId="72F45D00">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承包单位的安全生产许可证是否为应急管理部门颁发；是否在有效期内。</w:t>
            </w:r>
          </w:p>
        </w:tc>
        <w:tc>
          <w:tcPr>
            <w:tcW w:w="1935" w:type="dxa"/>
            <w:vAlign w:val="top"/>
          </w:tcPr>
          <w:p w14:paraId="45363ACF">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5DDD5FC4">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10AF4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0CF44F04">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4</w:t>
            </w:r>
          </w:p>
        </w:tc>
        <w:tc>
          <w:tcPr>
            <w:tcW w:w="661" w:type="dxa"/>
            <w:vMerge w:val="continue"/>
            <w:vAlign w:val="top"/>
          </w:tcPr>
          <w:p w14:paraId="1D1EFF8E">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4533" w:type="dxa"/>
            <w:vAlign w:val="center"/>
          </w:tcPr>
          <w:p w14:paraId="0BA11F3E">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承包单位、监理单位的相关资质证明。</w:t>
            </w:r>
          </w:p>
        </w:tc>
        <w:tc>
          <w:tcPr>
            <w:tcW w:w="1935" w:type="dxa"/>
            <w:vAlign w:val="top"/>
          </w:tcPr>
          <w:p w14:paraId="046C13D8">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7C47F9A3">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25B7B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36188F6B">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5</w:t>
            </w:r>
          </w:p>
        </w:tc>
        <w:tc>
          <w:tcPr>
            <w:tcW w:w="661" w:type="dxa"/>
            <w:vMerge w:val="continue"/>
            <w:vAlign w:val="top"/>
          </w:tcPr>
          <w:p w14:paraId="499E577A">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4533" w:type="dxa"/>
            <w:vAlign w:val="center"/>
          </w:tcPr>
          <w:p w14:paraId="4B205D7F">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建设单位、承包单位主要负责人合格证（证件与本人一致）。</w:t>
            </w:r>
          </w:p>
        </w:tc>
        <w:tc>
          <w:tcPr>
            <w:tcW w:w="1935" w:type="dxa"/>
            <w:vAlign w:val="top"/>
          </w:tcPr>
          <w:p w14:paraId="0211F7B6">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3F6BDE66">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255BA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2F0565A0">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6</w:t>
            </w:r>
          </w:p>
        </w:tc>
        <w:tc>
          <w:tcPr>
            <w:tcW w:w="661" w:type="dxa"/>
            <w:vMerge w:val="continue"/>
            <w:vAlign w:val="top"/>
          </w:tcPr>
          <w:p w14:paraId="6717A53A">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4533" w:type="dxa"/>
            <w:vAlign w:val="center"/>
          </w:tcPr>
          <w:p w14:paraId="4A25B7C4">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建设单位、承包单位安全管理人员合格证（证件与本人一致）。</w:t>
            </w:r>
          </w:p>
        </w:tc>
        <w:tc>
          <w:tcPr>
            <w:tcW w:w="1935" w:type="dxa"/>
            <w:vAlign w:val="top"/>
          </w:tcPr>
          <w:p w14:paraId="13B3E55A">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3FC46D0D">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40883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6AF77CAD">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7</w:t>
            </w:r>
          </w:p>
        </w:tc>
        <w:tc>
          <w:tcPr>
            <w:tcW w:w="661" w:type="dxa"/>
            <w:vMerge w:val="continue"/>
            <w:vAlign w:val="top"/>
          </w:tcPr>
          <w:p w14:paraId="2EE36B7F">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4533" w:type="dxa"/>
            <w:vAlign w:val="center"/>
          </w:tcPr>
          <w:p w14:paraId="01BD0E75">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承包单位各类特种作业人员的资格证书（证件与本人一致）。</w:t>
            </w:r>
          </w:p>
        </w:tc>
        <w:tc>
          <w:tcPr>
            <w:tcW w:w="1935" w:type="dxa"/>
            <w:vAlign w:val="top"/>
          </w:tcPr>
          <w:p w14:paraId="7F869B33">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454D112F">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32FB5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545ACCE1">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8</w:t>
            </w:r>
          </w:p>
        </w:tc>
        <w:tc>
          <w:tcPr>
            <w:tcW w:w="661" w:type="dxa"/>
            <w:vMerge w:val="continue"/>
            <w:vAlign w:val="top"/>
          </w:tcPr>
          <w:p w14:paraId="53EDAABA">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4533" w:type="dxa"/>
            <w:vAlign w:val="center"/>
          </w:tcPr>
          <w:p w14:paraId="69CE191E">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新、改、扩建工程“三同时”审批手续是否完善、有效。</w:t>
            </w:r>
          </w:p>
        </w:tc>
        <w:tc>
          <w:tcPr>
            <w:tcW w:w="1935" w:type="dxa"/>
            <w:vAlign w:val="top"/>
          </w:tcPr>
          <w:p w14:paraId="0CC4068C">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1A931EAC">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43C79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2855A3A1">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9</w:t>
            </w:r>
          </w:p>
        </w:tc>
        <w:tc>
          <w:tcPr>
            <w:tcW w:w="661" w:type="dxa"/>
            <w:vMerge w:val="continue"/>
            <w:vAlign w:val="top"/>
          </w:tcPr>
          <w:p w14:paraId="19DF4F78">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4533" w:type="dxa"/>
            <w:vAlign w:val="center"/>
          </w:tcPr>
          <w:p w14:paraId="33A1B537">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建设单位、承包单位全员花名册（姓名、性别、家庭地址、身份证号、手机号、岗位或职务、参加本企业工作时间等）。</w:t>
            </w:r>
          </w:p>
        </w:tc>
        <w:tc>
          <w:tcPr>
            <w:tcW w:w="1935" w:type="dxa"/>
            <w:vAlign w:val="top"/>
          </w:tcPr>
          <w:p w14:paraId="40100FB2">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403E03E8">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3946A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trPr>
        <w:tc>
          <w:tcPr>
            <w:tcW w:w="708" w:type="dxa"/>
            <w:vAlign w:val="center"/>
          </w:tcPr>
          <w:p w14:paraId="028EDB9C">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10</w:t>
            </w:r>
          </w:p>
        </w:tc>
        <w:tc>
          <w:tcPr>
            <w:tcW w:w="5194" w:type="dxa"/>
            <w:gridSpan w:val="2"/>
            <w:vAlign w:val="top"/>
          </w:tcPr>
          <w:p w14:paraId="72C15673">
            <w:pPr>
              <w:pStyle w:val="6"/>
              <w:keepNext w:val="0"/>
              <w:keepLines w:val="0"/>
              <w:pageBreakBefore w:val="0"/>
              <w:widowControl w:val="0"/>
              <w:kinsoku/>
              <w:wordWrap/>
              <w:overflowPunct/>
              <w:topLinePunct w:val="0"/>
              <w:autoSpaceDE/>
              <w:autoSpaceDN/>
              <w:bidi w:val="0"/>
              <w:snapToGrid/>
              <w:spacing w:line="220" w:lineRule="exact"/>
              <w:ind w:left="0" w:leftChars="0" w:firstLine="0" w:firstLineChars="0"/>
              <w:jc w:val="center"/>
              <w:rPr>
                <w:rFonts w:hint="eastAsia" w:ascii="宋体" w:hAnsi="宋体" w:eastAsia="宋体"/>
                <w:sz w:val="16"/>
                <w:szCs w:val="16"/>
                <w:vertAlign w:val="baseline"/>
              </w:rPr>
            </w:pPr>
            <w:r>
              <w:rPr>
                <w:rFonts w:hint="eastAsia" w:ascii="宋体" w:hAnsi="宋体" w:eastAsia="宋体"/>
                <w:sz w:val="16"/>
                <w:szCs w:val="16"/>
                <w:vertAlign w:val="baseline"/>
              </w:rPr>
              <w:t>新、改、扩建工程“三同时”审批手续是否完善、有效。</w:t>
            </w:r>
          </w:p>
        </w:tc>
        <w:tc>
          <w:tcPr>
            <w:tcW w:w="1935" w:type="dxa"/>
            <w:vAlign w:val="top"/>
          </w:tcPr>
          <w:p w14:paraId="2CE03027">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267E5678">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02F52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03F70E5A">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11</w:t>
            </w:r>
          </w:p>
        </w:tc>
        <w:tc>
          <w:tcPr>
            <w:tcW w:w="5194" w:type="dxa"/>
            <w:gridSpan w:val="2"/>
            <w:vAlign w:val="top"/>
          </w:tcPr>
          <w:p w14:paraId="29D43A3B">
            <w:pPr>
              <w:pStyle w:val="6"/>
              <w:keepNext w:val="0"/>
              <w:keepLines w:val="0"/>
              <w:pageBreakBefore w:val="0"/>
              <w:widowControl w:val="0"/>
              <w:kinsoku/>
              <w:wordWrap/>
              <w:overflowPunct/>
              <w:topLinePunct w:val="0"/>
              <w:autoSpaceDE/>
              <w:autoSpaceDN/>
              <w:bidi w:val="0"/>
              <w:snapToGrid/>
              <w:spacing w:line="220" w:lineRule="exact"/>
              <w:ind w:left="0" w:leftChars="0" w:firstLine="0" w:firstLineChars="0"/>
              <w:jc w:val="center"/>
              <w:rPr>
                <w:rFonts w:hint="eastAsia" w:ascii="宋体" w:hAnsi="宋体" w:eastAsia="宋体"/>
                <w:sz w:val="16"/>
                <w:szCs w:val="16"/>
                <w:vertAlign w:val="baseline"/>
              </w:rPr>
            </w:pPr>
            <w:r>
              <w:rPr>
                <w:rFonts w:hint="eastAsia" w:ascii="宋体" w:hAnsi="宋体" w:eastAsia="宋体"/>
                <w:sz w:val="16"/>
                <w:szCs w:val="16"/>
                <w:vertAlign w:val="baseline"/>
              </w:rPr>
              <w:t>是否制定和修订应急救援预案并在属地应急管理部门备案。</w:t>
            </w:r>
          </w:p>
        </w:tc>
        <w:tc>
          <w:tcPr>
            <w:tcW w:w="1935" w:type="dxa"/>
            <w:vAlign w:val="top"/>
          </w:tcPr>
          <w:p w14:paraId="55921799">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7DE5838E">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3AD03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002F53BC">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12</w:t>
            </w:r>
          </w:p>
        </w:tc>
        <w:tc>
          <w:tcPr>
            <w:tcW w:w="661" w:type="dxa"/>
            <w:vMerge w:val="restart"/>
            <w:vAlign w:val="center"/>
          </w:tcPr>
          <w:p w14:paraId="64DED3FB">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r>
              <w:rPr>
                <w:rFonts w:hint="eastAsia" w:ascii="宋体" w:hAnsi="宋体" w:eastAsia="宋体"/>
                <w:sz w:val="16"/>
                <w:szCs w:val="16"/>
                <w:vertAlign w:val="baseline"/>
              </w:rPr>
              <w:t>安全管理状况</w:t>
            </w:r>
          </w:p>
        </w:tc>
        <w:tc>
          <w:tcPr>
            <w:tcW w:w="4533" w:type="dxa"/>
            <w:vAlign w:val="center"/>
          </w:tcPr>
          <w:p w14:paraId="2938CD7F">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是否为从业人员缴纳工伤保险、安全生产责任保险。</w:t>
            </w:r>
          </w:p>
        </w:tc>
        <w:tc>
          <w:tcPr>
            <w:tcW w:w="1935" w:type="dxa"/>
            <w:vAlign w:val="top"/>
          </w:tcPr>
          <w:p w14:paraId="0A4233FC">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5BC31322">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52821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7F32C3A5">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13</w:t>
            </w:r>
          </w:p>
        </w:tc>
        <w:tc>
          <w:tcPr>
            <w:tcW w:w="661" w:type="dxa"/>
            <w:vMerge w:val="continue"/>
            <w:vAlign w:val="top"/>
          </w:tcPr>
          <w:p w14:paraId="20899640">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4533" w:type="dxa"/>
            <w:vAlign w:val="center"/>
          </w:tcPr>
          <w:p w14:paraId="6809D91E">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是否按规定提取并使用安全生产费用。</w:t>
            </w:r>
          </w:p>
        </w:tc>
        <w:tc>
          <w:tcPr>
            <w:tcW w:w="1935" w:type="dxa"/>
            <w:vAlign w:val="top"/>
          </w:tcPr>
          <w:p w14:paraId="5E3E5168">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39806D31">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37E7A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6E38D4DE">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14</w:t>
            </w:r>
          </w:p>
        </w:tc>
        <w:tc>
          <w:tcPr>
            <w:tcW w:w="661" w:type="dxa"/>
            <w:vMerge w:val="continue"/>
            <w:vAlign w:val="top"/>
          </w:tcPr>
          <w:p w14:paraId="2E10779E">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4533" w:type="dxa"/>
            <w:vAlign w:val="center"/>
          </w:tcPr>
          <w:p w14:paraId="16437AE5">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企业是否及时更新和保存矿区地形地质图和水文地质图（含平面和剖面），开拓系统图，中段平面图，通风系统图，井上下对照图，压风、供水、排水系统图，井下通信系统图，井上下供配电系统图，井下避灾路线图，相邻采区或矿山与本矿山空间位置关系图等；是否报送属地县级监管部门。</w:t>
            </w:r>
          </w:p>
        </w:tc>
        <w:tc>
          <w:tcPr>
            <w:tcW w:w="1935" w:type="dxa"/>
            <w:vAlign w:val="top"/>
          </w:tcPr>
          <w:p w14:paraId="62F0767A">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1BAC4F39">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1EB6C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16A34457">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15</w:t>
            </w:r>
          </w:p>
        </w:tc>
        <w:tc>
          <w:tcPr>
            <w:tcW w:w="661" w:type="dxa"/>
            <w:vMerge w:val="continue"/>
            <w:vAlign w:val="top"/>
          </w:tcPr>
          <w:p w14:paraId="29BCC791">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4533" w:type="dxa"/>
            <w:vAlign w:val="center"/>
          </w:tcPr>
          <w:p w14:paraId="2CF26506">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是否设立安全管理机构，是否制定有机构职责；是否按要求召开安全生产例会会议，并保存安全例会记录。</w:t>
            </w:r>
          </w:p>
        </w:tc>
        <w:tc>
          <w:tcPr>
            <w:tcW w:w="1935" w:type="dxa"/>
            <w:vAlign w:val="top"/>
          </w:tcPr>
          <w:p w14:paraId="08CF1C70">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7B57257D">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54A93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684CB3A6">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16</w:t>
            </w:r>
          </w:p>
        </w:tc>
        <w:tc>
          <w:tcPr>
            <w:tcW w:w="661" w:type="dxa"/>
            <w:vMerge w:val="continue"/>
            <w:vAlign w:val="top"/>
          </w:tcPr>
          <w:p w14:paraId="2853ED98">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4533" w:type="dxa"/>
            <w:vAlign w:val="center"/>
          </w:tcPr>
          <w:p w14:paraId="20111C66">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是否建立健全全员安全生产责任制。</w:t>
            </w:r>
          </w:p>
        </w:tc>
        <w:tc>
          <w:tcPr>
            <w:tcW w:w="1935" w:type="dxa"/>
            <w:vAlign w:val="top"/>
          </w:tcPr>
          <w:p w14:paraId="07574B85">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3C2613D7">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604E2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49088D7C">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17</w:t>
            </w:r>
          </w:p>
        </w:tc>
        <w:tc>
          <w:tcPr>
            <w:tcW w:w="661" w:type="dxa"/>
            <w:vMerge w:val="continue"/>
            <w:vAlign w:val="top"/>
          </w:tcPr>
          <w:p w14:paraId="15F1DA72">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4533" w:type="dxa"/>
            <w:vAlign w:val="center"/>
          </w:tcPr>
          <w:p w14:paraId="1CFBD530">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 xml:space="preserve"> 是否制定各项安全生产管理制度（安全检查制度、安全教育培训制度、生产安全事故管理制度、重大危险源监控和重大隐患整改制度、设备安全管理制度、安全生产档案管理制度、安全生产奖惩制度、特种设备管理制度、事故隐患排查治理制度、事故隐患排查治理资金使用专项制度、安全费用管理制度、事故隐患报告和举报奖励制度、领导带班下井制度、采空区管理制度、防治水管理制度、顶板分级管理制度、动火作业管理制度、下井人员出入矿井登记和检查制度、爆破作业管理制度、应急管理制度等）；安全生产管理制度是否以红头文件发放，并装订成册。</w:t>
            </w:r>
          </w:p>
        </w:tc>
        <w:tc>
          <w:tcPr>
            <w:tcW w:w="1935" w:type="dxa"/>
            <w:vAlign w:val="top"/>
          </w:tcPr>
          <w:p w14:paraId="63B24B04">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0448F26B">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00D08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0D058C17">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18</w:t>
            </w:r>
          </w:p>
        </w:tc>
        <w:tc>
          <w:tcPr>
            <w:tcW w:w="661" w:type="dxa"/>
            <w:vMerge w:val="continue"/>
            <w:vAlign w:val="top"/>
          </w:tcPr>
          <w:p w14:paraId="03A99525">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4533" w:type="dxa"/>
            <w:vAlign w:val="center"/>
          </w:tcPr>
          <w:p w14:paraId="6F95229E">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是否制定各工种岗位安全操作规程。</w:t>
            </w:r>
          </w:p>
        </w:tc>
        <w:tc>
          <w:tcPr>
            <w:tcW w:w="1935" w:type="dxa"/>
            <w:vAlign w:val="top"/>
          </w:tcPr>
          <w:p w14:paraId="61482473">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344FD716">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2E672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39F8EE7B">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19</w:t>
            </w:r>
          </w:p>
        </w:tc>
        <w:tc>
          <w:tcPr>
            <w:tcW w:w="661" w:type="dxa"/>
            <w:vMerge w:val="continue"/>
            <w:vAlign w:val="top"/>
          </w:tcPr>
          <w:p w14:paraId="0A518B7C">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4533" w:type="dxa"/>
            <w:vAlign w:val="center"/>
          </w:tcPr>
          <w:p w14:paraId="19CD55BB">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是否有注册安全工程师从事安全生产管理工作。</w:t>
            </w:r>
          </w:p>
        </w:tc>
        <w:tc>
          <w:tcPr>
            <w:tcW w:w="1935" w:type="dxa"/>
            <w:vAlign w:val="top"/>
          </w:tcPr>
          <w:p w14:paraId="33A419EE">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1D8FF62C">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72152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354C9AE3">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20</w:t>
            </w:r>
          </w:p>
        </w:tc>
        <w:tc>
          <w:tcPr>
            <w:tcW w:w="661" w:type="dxa"/>
            <w:vMerge w:val="continue"/>
            <w:vAlign w:val="top"/>
          </w:tcPr>
          <w:p w14:paraId="38EA1E4D">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4533" w:type="dxa"/>
            <w:vAlign w:val="center"/>
          </w:tcPr>
          <w:p w14:paraId="32B95926">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是否按规定对从业人员进行教育培训（有培训计划、有培训签到表、培训时间、培训内容、考核结果等）。</w:t>
            </w:r>
          </w:p>
        </w:tc>
        <w:tc>
          <w:tcPr>
            <w:tcW w:w="1935" w:type="dxa"/>
            <w:vAlign w:val="top"/>
          </w:tcPr>
          <w:p w14:paraId="4AC7D39C">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550F5006">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6B7B9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0465B10A">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21</w:t>
            </w:r>
          </w:p>
        </w:tc>
        <w:tc>
          <w:tcPr>
            <w:tcW w:w="661" w:type="dxa"/>
            <w:vMerge w:val="continue"/>
            <w:vAlign w:val="top"/>
          </w:tcPr>
          <w:p w14:paraId="2DB1B6D8">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4533" w:type="dxa"/>
            <w:vAlign w:val="center"/>
          </w:tcPr>
          <w:p w14:paraId="20700633">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按要求进行了安全隐患排查并对排查出的安全隐患及时进行高质量整改治理；是否按规定上报事故隐患排查治理统计分析表；是否按要求制定事故隐患治理方案；是否建立隐患排查治理台账并体现“五落实”;事故隐患排查治理情况是否如实记录，并向从业人员通报等。</w:t>
            </w:r>
          </w:p>
        </w:tc>
        <w:tc>
          <w:tcPr>
            <w:tcW w:w="1935" w:type="dxa"/>
            <w:vAlign w:val="top"/>
          </w:tcPr>
          <w:p w14:paraId="25AE09FB">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7D827D88">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r w14:paraId="795D6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6EB27382">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lang w:val="en-US" w:eastAsia="zh-CN"/>
              </w:rPr>
            </w:pPr>
            <w:r>
              <w:rPr>
                <w:rFonts w:hint="eastAsia" w:ascii="宋体" w:hAnsi="宋体" w:eastAsia="宋体"/>
                <w:sz w:val="16"/>
                <w:szCs w:val="16"/>
                <w:vertAlign w:val="baseline"/>
                <w:lang w:val="en-US" w:eastAsia="zh-CN"/>
              </w:rPr>
              <w:t>22</w:t>
            </w:r>
          </w:p>
        </w:tc>
        <w:tc>
          <w:tcPr>
            <w:tcW w:w="661" w:type="dxa"/>
            <w:vMerge w:val="continue"/>
            <w:vAlign w:val="top"/>
          </w:tcPr>
          <w:p w14:paraId="095A10A4">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4533" w:type="dxa"/>
            <w:vAlign w:val="center"/>
          </w:tcPr>
          <w:p w14:paraId="1D122DBF">
            <w:pPr>
              <w:keepNext w:val="0"/>
              <w:keepLines w:val="0"/>
              <w:pageBreakBefore w:val="0"/>
              <w:widowControl/>
              <w:suppressLineNumbers w:val="0"/>
              <w:kinsoku/>
              <w:wordWrap/>
              <w:overflowPunct/>
              <w:topLinePunct w:val="0"/>
              <w:autoSpaceDE/>
              <w:autoSpaceDN/>
              <w:bidi w:val="0"/>
              <w:snapToGrid/>
              <w:spacing w:line="22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是否达到安全生产标准化二级企业等级。</w:t>
            </w:r>
          </w:p>
        </w:tc>
        <w:tc>
          <w:tcPr>
            <w:tcW w:w="1935" w:type="dxa"/>
            <w:vAlign w:val="top"/>
          </w:tcPr>
          <w:p w14:paraId="58A82200">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c>
          <w:tcPr>
            <w:tcW w:w="1403" w:type="dxa"/>
            <w:vAlign w:val="top"/>
          </w:tcPr>
          <w:p w14:paraId="1915DF6E">
            <w:pPr>
              <w:pStyle w:val="6"/>
              <w:keepNext w:val="0"/>
              <w:keepLines w:val="0"/>
              <w:pageBreakBefore w:val="0"/>
              <w:widowControl w:val="0"/>
              <w:kinsoku/>
              <w:wordWrap/>
              <w:overflowPunct/>
              <w:topLinePunct w:val="0"/>
              <w:autoSpaceDE/>
              <w:autoSpaceDN/>
              <w:bidi w:val="0"/>
              <w:snapToGrid/>
              <w:spacing w:line="240" w:lineRule="exact"/>
              <w:ind w:left="0" w:leftChars="0" w:firstLine="0" w:firstLineChars="0"/>
              <w:jc w:val="center"/>
              <w:rPr>
                <w:rFonts w:hint="eastAsia" w:ascii="宋体" w:hAnsi="宋体" w:eastAsia="宋体"/>
                <w:sz w:val="16"/>
                <w:szCs w:val="16"/>
                <w:vertAlign w:val="baseline"/>
              </w:rPr>
            </w:pPr>
          </w:p>
        </w:tc>
      </w:tr>
    </w:tbl>
    <w:p w14:paraId="6FAE6562">
      <w:pPr>
        <w:pStyle w:val="6"/>
        <w:ind w:left="0" w:leftChars="0" w:firstLine="0" w:firstLineChars="0"/>
        <w:rPr>
          <w:rFonts w:hint="eastAsia" w:ascii="仿宋_GB2312" w:hAnsi="仿宋_GB2312" w:eastAsia="仿宋_GB2312"/>
          <w:sz w:val="32"/>
          <w:szCs w:val="32"/>
        </w:rPr>
      </w:pPr>
    </w:p>
    <w:tbl>
      <w:tblPr>
        <w:tblStyle w:val="12"/>
        <w:tblW w:w="92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4"/>
        <w:gridCol w:w="661"/>
        <w:gridCol w:w="4500"/>
        <w:gridCol w:w="1968"/>
        <w:gridCol w:w="1387"/>
      </w:tblGrid>
      <w:tr w14:paraId="777F1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0D3DA594">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23</w:t>
            </w:r>
          </w:p>
        </w:tc>
        <w:tc>
          <w:tcPr>
            <w:tcW w:w="661" w:type="dxa"/>
            <w:vMerge w:val="restart"/>
            <w:vAlign w:val="center"/>
          </w:tcPr>
          <w:p w14:paraId="2CFDC790">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r>
              <w:rPr>
                <w:rFonts w:hint="eastAsia" w:ascii="宋体" w:hAnsi="宋体" w:eastAsia="宋体"/>
                <w:sz w:val="17"/>
                <w:szCs w:val="17"/>
                <w:vertAlign w:val="baseline"/>
              </w:rPr>
              <w:t>安全管理状况</w:t>
            </w:r>
          </w:p>
        </w:tc>
        <w:tc>
          <w:tcPr>
            <w:tcW w:w="4500" w:type="dxa"/>
            <w:vAlign w:val="center"/>
          </w:tcPr>
          <w:p w14:paraId="1FC98D51">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是否认真执行领导带班下井或跟班作业制度；是否制定领导带班下井考核奖惩办法和月度计划并在矿山企业公示栏公示，是否建立完善领导带班下井交接班记录、带班下井登记档案，班前会议记录。</w:t>
            </w:r>
          </w:p>
        </w:tc>
        <w:tc>
          <w:tcPr>
            <w:tcW w:w="1968" w:type="dxa"/>
            <w:vAlign w:val="top"/>
          </w:tcPr>
          <w:p w14:paraId="5B96FF55">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386C4A5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594F9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304CDB06">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24</w:t>
            </w:r>
          </w:p>
        </w:tc>
        <w:tc>
          <w:tcPr>
            <w:tcW w:w="661" w:type="dxa"/>
            <w:vMerge w:val="continue"/>
            <w:vAlign w:val="center"/>
          </w:tcPr>
          <w:p w14:paraId="54FB25B2">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4777EB09">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是否按规定为从业人员配备劳动防护用品( 用人单位劳动防护用品配备标准、劳动防护用品发放登记表)。</w:t>
            </w:r>
          </w:p>
        </w:tc>
        <w:tc>
          <w:tcPr>
            <w:tcW w:w="1968" w:type="dxa"/>
            <w:vAlign w:val="top"/>
          </w:tcPr>
          <w:p w14:paraId="0E93FAF8">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2CE6EC29">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6EDF9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121B1C50">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25</w:t>
            </w:r>
          </w:p>
        </w:tc>
        <w:tc>
          <w:tcPr>
            <w:tcW w:w="661" w:type="dxa"/>
            <w:vMerge w:val="continue"/>
            <w:vAlign w:val="center"/>
          </w:tcPr>
          <w:p w14:paraId="6F64A977">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59E0AE10">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按规定组织应急预案演练；配备的应急救援物资数量是否与应急预案中要求的一致；是否制定有应急演练计划；是否有应急演练评估、应急演练影像资料等；是否按照相关规定设立矿山救护队，或设立兼职矿山救护队并与就近的专业矿山救护队签订救护协议。</w:t>
            </w:r>
          </w:p>
        </w:tc>
        <w:tc>
          <w:tcPr>
            <w:tcW w:w="1968" w:type="dxa"/>
            <w:vAlign w:val="top"/>
          </w:tcPr>
          <w:p w14:paraId="26823FDE">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7F08EC9B">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33F41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35CCC14B">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26</w:t>
            </w:r>
          </w:p>
        </w:tc>
        <w:tc>
          <w:tcPr>
            <w:tcW w:w="661" w:type="dxa"/>
            <w:vMerge w:val="continue"/>
            <w:vAlign w:val="center"/>
          </w:tcPr>
          <w:p w14:paraId="29783EC5">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0079049C">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是否按要求开展安全风险预判、风险辨识、实施风险分级管控。</w:t>
            </w:r>
          </w:p>
        </w:tc>
        <w:tc>
          <w:tcPr>
            <w:tcW w:w="1968" w:type="dxa"/>
            <w:vAlign w:val="top"/>
          </w:tcPr>
          <w:p w14:paraId="117882D5">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62B977CB">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263D7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59BBBA41">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27</w:t>
            </w:r>
          </w:p>
        </w:tc>
        <w:tc>
          <w:tcPr>
            <w:tcW w:w="661" w:type="dxa"/>
            <w:vMerge w:val="continue"/>
            <w:vAlign w:val="center"/>
          </w:tcPr>
          <w:p w14:paraId="1578F37A">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7EBE799C">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外包工程施工队伍资质是否符合要求；是否在属地应急管理部门备案；是否存在没有资质挂靠或转包分包行为。</w:t>
            </w:r>
          </w:p>
        </w:tc>
        <w:tc>
          <w:tcPr>
            <w:tcW w:w="1968" w:type="dxa"/>
            <w:vAlign w:val="top"/>
          </w:tcPr>
          <w:p w14:paraId="23879BA8">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1FFA4DC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294E8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3CD0C1BB">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28</w:t>
            </w:r>
          </w:p>
        </w:tc>
        <w:tc>
          <w:tcPr>
            <w:tcW w:w="661" w:type="dxa"/>
            <w:vMerge w:val="continue"/>
            <w:vAlign w:val="center"/>
          </w:tcPr>
          <w:p w14:paraId="75318C27">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70A1A934">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矿井、中段安全出口的设置是否符合要求；是否按设计进行采掘作业，井巷支护、采掘设备、采场参数是否符合要求。</w:t>
            </w:r>
          </w:p>
        </w:tc>
        <w:tc>
          <w:tcPr>
            <w:tcW w:w="1968" w:type="dxa"/>
            <w:vAlign w:val="top"/>
          </w:tcPr>
          <w:p w14:paraId="5125A840">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28D8BB8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44DBB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1CDFFAC7">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29</w:t>
            </w:r>
          </w:p>
        </w:tc>
        <w:tc>
          <w:tcPr>
            <w:tcW w:w="661" w:type="dxa"/>
            <w:vMerge w:val="continue"/>
            <w:vAlign w:val="center"/>
          </w:tcPr>
          <w:p w14:paraId="36C1F931">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1ED8D61E">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提升运输设备选型是否满足设计或规程要求，运输线路和提升系统等是否定期进行检查。</w:t>
            </w:r>
          </w:p>
        </w:tc>
        <w:tc>
          <w:tcPr>
            <w:tcW w:w="1968" w:type="dxa"/>
            <w:vAlign w:val="top"/>
          </w:tcPr>
          <w:p w14:paraId="5D1F8098">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6AEF684F">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34908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098315AA">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30</w:t>
            </w:r>
          </w:p>
        </w:tc>
        <w:tc>
          <w:tcPr>
            <w:tcW w:w="661" w:type="dxa"/>
            <w:vMerge w:val="continue"/>
            <w:vAlign w:val="center"/>
          </w:tcPr>
          <w:p w14:paraId="1E7732A3">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0D2169D7">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通风设备选型是否满足设计或规程要求，通风网路、风质、风量等是否定期检查检测；是否建立通风管理机构并配备专职通风管理人员；是否进行反风试验并做好记录。</w:t>
            </w:r>
          </w:p>
        </w:tc>
        <w:tc>
          <w:tcPr>
            <w:tcW w:w="1968" w:type="dxa"/>
            <w:vAlign w:val="top"/>
          </w:tcPr>
          <w:p w14:paraId="08D704A8">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319D3527">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6BD77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24" w:type="dxa"/>
            <w:vAlign w:val="center"/>
          </w:tcPr>
          <w:p w14:paraId="6C9925C0">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31</w:t>
            </w:r>
          </w:p>
        </w:tc>
        <w:tc>
          <w:tcPr>
            <w:tcW w:w="661" w:type="dxa"/>
            <w:vMerge w:val="continue"/>
            <w:vAlign w:val="center"/>
          </w:tcPr>
          <w:p w14:paraId="34707340">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72B205AD">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排水设备选型是否满足设计或规程要求，水仓、水泵房、排水沟、排水管等是否定期检查试验。</w:t>
            </w:r>
          </w:p>
        </w:tc>
        <w:tc>
          <w:tcPr>
            <w:tcW w:w="1968" w:type="dxa"/>
            <w:vAlign w:val="top"/>
          </w:tcPr>
          <w:p w14:paraId="17041D7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196673AC">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73EBD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2EAFF246">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32</w:t>
            </w:r>
          </w:p>
        </w:tc>
        <w:tc>
          <w:tcPr>
            <w:tcW w:w="661" w:type="dxa"/>
            <w:vMerge w:val="continue"/>
            <w:vAlign w:val="center"/>
          </w:tcPr>
          <w:p w14:paraId="40C7D3EA">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0FC39825">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供配电系统是否满足设计或规程要求，供配电设备设施、电气线路等是否按规定安装和敷设并定期进行检查。</w:t>
            </w:r>
          </w:p>
        </w:tc>
        <w:tc>
          <w:tcPr>
            <w:tcW w:w="1968" w:type="dxa"/>
            <w:vAlign w:val="top"/>
          </w:tcPr>
          <w:p w14:paraId="185E417C">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7244C548">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39297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0B11A9C2">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33</w:t>
            </w:r>
          </w:p>
        </w:tc>
        <w:tc>
          <w:tcPr>
            <w:tcW w:w="661" w:type="dxa"/>
            <w:vMerge w:val="continue"/>
            <w:vAlign w:val="center"/>
          </w:tcPr>
          <w:p w14:paraId="23559BE3">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140985ED">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应急处置措施是否健全（包括火灾、中毒窒息、冒顶片帮及采空区塌落等）；是否按要求配备消防设施并确保安全有效；井下主要通道是否设置避灾线路标识；废弃巷道（采场）是否及时封闭（隔离）并设置标志标识。</w:t>
            </w:r>
          </w:p>
        </w:tc>
        <w:tc>
          <w:tcPr>
            <w:tcW w:w="1968" w:type="dxa"/>
            <w:vAlign w:val="top"/>
          </w:tcPr>
          <w:p w14:paraId="33853FE4">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43B70559">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0B61D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7C264834">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34</w:t>
            </w:r>
          </w:p>
        </w:tc>
        <w:tc>
          <w:tcPr>
            <w:tcW w:w="661" w:type="dxa"/>
            <w:vMerge w:val="continue"/>
            <w:vAlign w:val="center"/>
          </w:tcPr>
          <w:p w14:paraId="6B145EA9">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101FCAA1">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是否为从事井下作业的每一个班组配备符合要求的便携式气体检测报警仪、测风仪；人员进入采掘工作面前是否检测有毒有害气体浓度并做好记录。</w:t>
            </w:r>
          </w:p>
        </w:tc>
        <w:tc>
          <w:tcPr>
            <w:tcW w:w="1968" w:type="dxa"/>
            <w:vAlign w:val="top"/>
          </w:tcPr>
          <w:p w14:paraId="51D5131C">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43AFAB83">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743D3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724" w:type="dxa"/>
            <w:vAlign w:val="center"/>
          </w:tcPr>
          <w:p w14:paraId="0D686617">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35</w:t>
            </w:r>
          </w:p>
        </w:tc>
        <w:tc>
          <w:tcPr>
            <w:tcW w:w="661" w:type="dxa"/>
            <w:vMerge w:val="continue"/>
            <w:vAlign w:val="center"/>
          </w:tcPr>
          <w:p w14:paraId="0529636E">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74D36C4B">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是否按要求安装安全避险“六大系统”并安排专人进行检查维护，并确保其正常运行。</w:t>
            </w:r>
          </w:p>
        </w:tc>
        <w:tc>
          <w:tcPr>
            <w:tcW w:w="1968" w:type="dxa"/>
            <w:vAlign w:val="top"/>
          </w:tcPr>
          <w:p w14:paraId="4DB6754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70DC1279">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36174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237EE856">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36</w:t>
            </w:r>
          </w:p>
        </w:tc>
        <w:tc>
          <w:tcPr>
            <w:tcW w:w="661" w:type="dxa"/>
            <w:vMerge w:val="continue"/>
            <w:vAlign w:val="center"/>
          </w:tcPr>
          <w:p w14:paraId="0E184B46">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379EDC4D">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提升、通风、排水、压力容器、运输设备等在用设备设施是否按规定定期进行检测检验（《金属非金属矿山在用设备设施安全检测检验目录》AQ/T2075-2019）。</w:t>
            </w:r>
          </w:p>
        </w:tc>
        <w:tc>
          <w:tcPr>
            <w:tcW w:w="1968" w:type="dxa"/>
            <w:vAlign w:val="top"/>
          </w:tcPr>
          <w:p w14:paraId="07AF9293">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1C50F159">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592F7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2B504C84">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37</w:t>
            </w:r>
          </w:p>
        </w:tc>
        <w:tc>
          <w:tcPr>
            <w:tcW w:w="661" w:type="dxa"/>
            <w:vMerge w:val="continue"/>
            <w:vAlign w:val="center"/>
          </w:tcPr>
          <w:p w14:paraId="5CD2EABF">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06323FEE">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是否为每一位入井人员配备额定防护时间不少于30min的隔绝式自救器；入井人员是否随身携带；自救器的数量是否少于矿山全天入井人数的1.1倍。现场抽查3名以上从业人员看是否正确掌握自救器使用方法。</w:t>
            </w:r>
          </w:p>
        </w:tc>
        <w:tc>
          <w:tcPr>
            <w:tcW w:w="1968" w:type="dxa"/>
            <w:vAlign w:val="top"/>
          </w:tcPr>
          <w:p w14:paraId="24DF3D4D">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384A80AE">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1759F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327599E8">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38</w:t>
            </w:r>
          </w:p>
        </w:tc>
        <w:tc>
          <w:tcPr>
            <w:tcW w:w="661" w:type="dxa"/>
            <w:vMerge w:val="continue"/>
            <w:vAlign w:val="center"/>
          </w:tcPr>
          <w:p w14:paraId="080648F2">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7E52D0C9">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有水文地质资料；是否建立防治水工作制度；水文地质条件中等的矿山，是否成立防治水组织机构并明确职责；是否配置防治水专业技术人员；是否配备防治水及抢险救灾设备；是否建立探放水队伍。水文地质条件复杂的矿山，应成立防治水组织机构并明确职责；是否配置防治水专业技术人员；是否配备防治水及抢险救灾设备；是否建立探放水队伍；是否配备相应的防排水设施；是否配齐专用探水装备和防治水抢险救灾设备。</w:t>
            </w:r>
          </w:p>
        </w:tc>
        <w:tc>
          <w:tcPr>
            <w:tcW w:w="1968" w:type="dxa"/>
            <w:vAlign w:val="top"/>
          </w:tcPr>
          <w:p w14:paraId="6803CA78">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2AC089B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0AF62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724" w:type="dxa"/>
            <w:vAlign w:val="center"/>
          </w:tcPr>
          <w:p w14:paraId="5D9F38B9">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39</w:t>
            </w:r>
          </w:p>
        </w:tc>
        <w:tc>
          <w:tcPr>
            <w:tcW w:w="661" w:type="dxa"/>
            <w:vMerge w:val="continue"/>
            <w:vAlign w:val="center"/>
          </w:tcPr>
          <w:p w14:paraId="257B57E1">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61CC90D5">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矿山有严重水患是否按规定采取“三专两探一撤”（配备专业技术人员、专门探放水队伍、专用探放水设备，采用物探和钻探进行探放水，发现透水征兆立即停产撤人）的有效措施。</w:t>
            </w:r>
          </w:p>
        </w:tc>
        <w:tc>
          <w:tcPr>
            <w:tcW w:w="1968" w:type="dxa"/>
            <w:vAlign w:val="top"/>
          </w:tcPr>
          <w:p w14:paraId="1A23B7CC">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674642DF">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71080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3413B6E9">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40</w:t>
            </w:r>
          </w:p>
        </w:tc>
        <w:tc>
          <w:tcPr>
            <w:tcW w:w="661" w:type="dxa"/>
            <w:vMerge w:val="continue"/>
            <w:vAlign w:val="center"/>
          </w:tcPr>
          <w:p w14:paraId="137E976A">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08905F9A">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是否在雨季前及时清理水仓、沉淀池和水沟中的淤泥；</w:t>
            </w:r>
          </w:p>
        </w:tc>
        <w:tc>
          <w:tcPr>
            <w:tcW w:w="1968" w:type="dxa"/>
            <w:vAlign w:val="top"/>
          </w:tcPr>
          <w:p w14:paraId="76B8C5C3">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27B56B5B">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0374F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724" w:type="dxa"/>
            <w:vAlign w:val="center"/>
          </w:tcPr>
          <w:p w14:paraId="7E1A435D">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41</w:t>
            </w:r>
          </w:p>
        </w:tc>
        <w:tc>
          <w:tcPr>
            <w:tcW w:w="661" w:type="dxa"/>
            <w:vMerge w:val="continue"/>
            <w:vAlign w:val="center"/>
          </w:tcPr>
          <w:p w14:paraId="24AB4E7C">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p>
        </w:tc>
        <w:tc>
          <w:tcPr>
            <w:tcW w:w="4500" w:type="dxa"/>
            <w:vAlign w:val="center"/>
          </w:tcPr>
          <w:p w14:paraId="0E677153">
            <w:pPr>
              <w:keepNext w:val="0"/>
              <w:keepLines w:val="0"/>
              <w:pageBreakBefore w:val="0"/>
              <w:widowControl/>
              <w:suppressLineNumbers w:val="0"/>
              <w:kinsoku/>
              <w:wordWrap/>
              <w:overflowPunct/>
              <w:topLinePunct w:val="0"/>
              <w:autoSpaceDE/>
              <w:autoSpaceDN/>
              <w:bidi w:val="0"/>
              <w:snapToGrid/>
              <w:spacing w:line="200" w:lineRule="exact"/>
              <w:jc w:val="both"/>
              <w:rPr>
                <w:rFonts w:hint="eastAsia" w:ascii="宋体" w:hAnsi="宋体" w:eastAsia="宋体"/>
                <w:i w:val="0"/>
                <w:iCs w:val="0"/>
                <w:color w:val="000000"/>
                <w:kern w:val="0"/>
                <w:sz w:val="16"/>
                <w:szCs w:val="16"/>
                <w:u w:val="none"/>
                <w:lang w:val="en-US" w:eastAsia="zh-CN" w:bidi="ar"/>
              </w:rPr>
            </w:pPr>
            <w:r>
              <w:rPr>
                <w:rFonts w:hint="eastAsia" w:ascii="宋体" w:hAnsi="宋体" w:eastAsia="宋体"/>
                <w:i w:val="0"/>
                <w:iCs w:val="0"/>
                <w:color w:val="000000"/>
                <w:kern w:val="0"/>
                <w:sz w:val="16"/>
                <w:szCs w:val="16"/>
                <w:u w:val="none"/>
                <w:lang w:val="en-US" w:eastAsia="zh-CN" w:bidi="ar"/>
              </w:rPr>
              <w:t>排水用的水泵、水管、闸阀、配电设备和输电线路是否按规定进行检查和维护；是否每年雨季前全面检修1次，并对全部水泵进行1次联合排水试验，发现问题及时处理。</w:t>
            </w:r>
          </w:p>
        </w:tc>
        <w:tc>
          <w:tcPr>
            <w:tcW w:w="1968" w:type="dxa"/>
            <w:vAlign w:val="top"/>
          </w:tcPr>
          <w:p w14:paraId="2D5489B5">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387" w:type="dxa"/>
            <w:vAlign w:val="top"/>
          </w:tcPr>
          <w:p w14:paraId="0D74FD95">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bl>
    <w:p w14:paraId="2630B676">
      <w:pPr>
        <w:pStyle w:val="6"/>
        <w:ind w:left="0" w:leftChars="0" w:firstLine="0" w:firstLineChars="0"/>
        <w:rPr>
          <w:rFonts w:hint="eastAsia" w:ascii="仿宋_GB2312" w:hAnsi="仿宋_GB2312" w:eastAsia="仿宋_GB2312"/>
          <w:sz w:val="32"/>
          <w:szCs w:val="32"/>
        </w:rPr>
      </w:pPr>
    </w:p>
    <w:tbl>
      <w:tblPr>
        <w:tblStyle w:val="12"/>
        <w:tblW w:w="92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4"/>
        <w:gridCol w:w="661"/>
        <w:gridCol w:w="4500"/>
        <w:gridCol w:w="1968"/>
        <w:gridCol w:w="1403"/>
      </w:tblGrid>
      <w:tr w14:paraId="5EA17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643072FE">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42</w:t>
            </w:r>
          </w:p>
        </w:tc>
        <w:tc>
          <w:tcPr>
            <w:tcW w:w="661" w:type="dxa"/>
            <w:vMerge w:val="restart"/>
            <w:vAlign w:val="center"/>
          </w:tcPr>
          <w:p w14:paraId="11C52BB1">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rPr>
            </w:pPr>
            <w:r>
              <w:rPr>
                <w:rFonts w:hint="eastAsia" w:ascii="宋体" w:hAnsi="宋体" w:eastAsia="宋体"/>
                <w:sz w:val="17"/>
                <w:szCs w:val="17"/>
                <w:vertAlign w:val="baseline"/>
              </w:rPr>
              <w:t>安全管理状况</w:t>
            </w:r>
          </w:p>
        </w:tc>
        <w:tc>
          <w:tcPr>
            <w:tcW w:w="4500" w:type="dxa"/>
            <w:vAlign w:val="center"/>
          </w:tcPr>
          <w:p w14:paraId="478B58C4">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是否调查核实矿区范围内的小矿井、老井、老采空区、现有生产矿井的积水区、含水层、岩溶带、地质构造等详细情况，并填绘矿区水文地质图。</w:t>
            </w:r>
          </w:p>
        </w:tc>
        <w:tc>
          <w:tcPr>
            <w:tcW w:w="1968" w:type="dxa"/>
            <w:vAlign w:val="top"/>
          </w:tcPr>
          <w:p w14:paraId="72CDE5C9">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5B6A2C35">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6429D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27CFA3DA">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43</w:t>
            </w:r>
          </w:p>
        </w:tc>
        <w:tc>
          <w:tcPr>
            <w:tcW w:w="661" w:type="dxa"/>
            <w:vMerge w:val="continue"/>
            <w:vAlign w:val="top"/>
          </w:tcPr>
          <w:p w14:paraId="352BF8F3">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4500" w:type="dxa"/>
            <w:vAlign w:val="center"/>
          </w:tcPr>
          <w:p w14:paraId="68A78500">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是否在汛期前对报废或关闭的竖井、斜井、平硐等进行封闭；封闭是否符合要求；</w:t>
            </w:r>
          </w:p>
        </w:tc>
        <w:tc>
          <w:tcPr>
            <w:tcW w:w="1968" w:type="dxa"/>
            <w:vAlign w:val="top"/>
          </w:tcPr>
          <w:p w14:paraId="2D0015B9">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7815DA3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56575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35653DB2">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44</w:t>
            </w:r>
          </w:p>
        </w:tc>
        <w:tc>
          <w:tcPr>
            <w:tcW w:w="661" w:type="dxa"/>
            <w:vMerge w:val="continue"/>
            <w:vAlign w:val="top"/>
          </w:tcPr>
          <w:p w14:paraId="67BBD93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4500" w:type="dxa"/>
            <w:vAlign w:val="center"/>
          </w:tcPr>
          <w:p w14:paraId="1E6BAD29">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是否在采空区、地表塌陷区域周边构筑截水沟或挡水围堤。</w:t>
            </w:r>
          </w:p>
        </w:tc>
        <w:tc>
          <w:tcPr>
            <w:tcW w:w="1968" w:type="dxa"/>
            <w:vAlign w:val="top"/>
          </w:tcPr>
          <w:p w14:paraId="7A68D3B4">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226D601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6E5C4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38425F19">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45</w:t>
            </w:r>
          </w:p>
        </w:tc>
        <w:tc>
          <w:tcPr>
            <w:tcW w:w="661" w:type="dxa"/>
            <w:vMerge w:val="continue"/>
            <w:vAlign w:val="top"/>
          </w:tcPr>
          <w:p w14:paraId="7DA857D2">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4500" w:type="dxa"/>
            <w:vAlign w:val="center"/>
          </w:tcPr>
          <w:p w14:paraId="49C6EB8C">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井下废弃巷道是否按要求及时封闭，并设置明显的警示标志。</w:t>
            </w:r>
          </w:p>
        </w:tc>
        <w:tc>
          <w:tcPr>
            <w:tcW w:w="1968" w:type="dxa"/>
            <w:vAlign w:val="top"/>
          </w:tcPr>
          <w:p w14:paraId="56BF9F9B">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5E38A6BE">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47FBE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5BB010E6">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46</w:t>
            </w:r>
          </w:p>
        </w:tc>
        <w:tc>
          <w:tcPr>
            <w:tcW w:w="661" w:type="dxa"/>
            <w:vMerge w:val="continue"/>
            <w:vAlign w:val="top"/>
          </w:tcPr>
          <w:p w14:paraId="0F989C0E">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4500" w:type="dxa"/>
            <w:vAlign w:val="center"/>
          </w:tcPr>
          <w:p w14:paraId="0730C647">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井下使用的动力线、照明线、风筒等设备设施是否具备阻燃性，主要井巷是否使用木支护。</w:t>
            </w:r>
          </w:p>
        </w:tc>
        <w:tc>
          <w:tcPr>
            <w:tcW w:w="1968" w:type="dxa"/>
            <w:vAlign w:val="top"/>
          </w:tcPr>
          <w:p w14:paraId="7C2D8C78">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798B31AD">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4077F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5A82625E">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47</w:t>
            </w:r>
          </w:p>
        </w:tc>
        <w:tc>
          <w:tcPr>
            <w:tcW w:w="661" w:type="dxa"/>
            <w:vMerge w:val="continue"/>
            <w:vAlign w:val="top"/>
          </w:tcPr>
          <w:p w14:paraId="09E29CE5">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4500" w:type="dxa"/>
            <w:vAlign w:val="center"/>
          </w:tcPr>
          <w:p w14:paraId="2FA72058">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井下切割、焊接、爆破、有限空间、高空作业等危险作业是否制定有安全措施，审批表是否经矿长签字批准后实施；井下是否存在吸烟现象。</w:t>
            </w:r>
          </w:p>
        </w:tc>
        <w:tc>
          <w:tcPr>
            <w:tcW w:w="1968" w:type="dxa"/>
            <w:vAlign w:val="top"/>
          </w:tcPr>
          <w:p w14:paraId="6C660F91">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64FC3EDF">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29901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121CA9C0">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48</w:t>
            </w:r>
          </w:p>
        </w:tc>
        <w:tc>
          <w:tcPr>
            <w:tcW w:w="661" w:type="dxa"/>
            <w:vMerge w:val="continue"/>
            <w:vAlign w:val="top"/>
          </w:tcPr>
          <w:p w14:paraId="31DABCA1">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4500" w:type="dxa"/>
            <w:vAlign w:val="center"/>
          </w:tcPr>
          <w:p w14:paraId="1CEE4F1F">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在井下主要通道是否明确标示避灾路线，并确保安全出口畅通。</w:t>
            </w:r>
          </w:p>
        </w:tc>
        <w:tc>
          <w:tcPr>
            <w:tcW w:w="1968" w:type="dxa"/>
            <w:vAlign w:val="top"/>
          </w:tcPr>
          <w:p w14:paraId="4EB957B3">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2FEBB41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7ED61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5DB32E74">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49</w:t>
            </w:r>
          </w:p>
        </w:tc>
        <w:tc>
          <w:tcPr>
            <w:tcW w:w="661" w:type="dxa"/>
            <w:vMerge w:val="continue"/>
            <w:vAlign w:val="top"/>
          </w:tcPr>
          <w:p w14:paraId="4AEC1743">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4500" w:type="dxa"/>
            <w:vAlign w:val="center"/>
          </w:tcPr>
          <w:p w14:paraId="5AF5CB67">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电气设备、排水设备、提升运输设备、通风防尘装备、安全监测监控、通讯仪器与装备，电缆、输送带等矿用非金属制品，应急救援设备等是否执行安全标志管理（《国家安全生产监督管理局关于金属与非金属矿山实施矿用产品安全标志管理的通知》安监总规划（2005）83号）。</w:t>
            </w:r>
          </w:p>
        </w:tc>
        <w:tc>
          <w:tcPr>
            <w:tcW w:w="1968" w:type="dxa"/>
            <w:vAlign w:val="top"/>
          </w:tcPr>
          <w:p w14:paraId="14A1A93D">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14F8725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380A5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52AC79F9">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50</w:t>
            </w:r>
          </w:p>
        </w:tc>
        <w:tc>
          <w:tcPr>
            <w:tcW w:w="661" w:type="dxa"/>
            <w:vMerge w:val="continue"/>
            <w:vAlign w:val="top"/>
          </w:tcPr>
          <w:p w14:paraId="1BA278FD">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4500" w:type="dxa"/>
            <w:vAlign w:val="center"/>
          </w:tcPr>
          <w:p w14:paraId="5B415B48">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是否绘制有采空区分布图，采空区治理方案和采空区治理验收等相关资料。与生产有关的采空区必须得到有效治理，按要求完成隐蔽致灾因素普查治理，不存在因采空区导致的透水、冒顶坍塌、有毒有害气体隐患。</w:t>
            </w:r>
          </w:p>
        </w:tc>
        <w:tc>
          <w:tcPr>
            <w:tcW w:w="1968" w:type="dxa"/>
            <w:vAlign w:val="top"/>
          </w:tcPr>
          <w:p w14:paraId="1FEEA2F9">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3AECBB2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7BC06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036048F9">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51</w:t>
            </w:r>
          </w:p>
        </w:tc>
        <w:tc>
          <w:tcPr>
            <w:tcW w:w="661" w:type="dxa"/>
            <w:vMerge w:val="continue"/>
            <w:vAlign w:val="top"/>
          </w:tcPr>
          <w:p w14:paraId="0A98E417">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4500" w:type="dxa"/>
            <w:vAlign w:val="center"/>
          </w:tcPr>
          <w:p w14:paraId="76B9F6F9">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企业是否存在破坏保安矿柱现象。</w:t>
            </w:r>
          </w:p>
        </w:tc>
        <w:tc>
          <w:tcPr>
            <w:tcW w:w="1968" w:type="dxa"/>
            <w:vAlign w:val="top"/>
          </w:tcPr>
          <w:p w14:paraId="4310D9D5">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27F521F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1A848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7B87728E">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52</w:t>
            </w:r>
          </w:p>
        </w:tc>
        <w:tc>
          <w:tcPr>
            <w:tcW w:w="661" w:type="dxa"/>
            <w:vMerge w:val="continue"/>
            <w:vAlign w:val="top"/>
          </w:tcPr>
          <w:p w14:paraId="7D1535A1">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4500" w:type="dxa"/>
            <w:vAlign w:val="center"/>
          </w:tcPr>
          <w:p w14:paraId="6587528E">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相邻矿山开采错动线重叠，是否按照设计要求采取相应措施。</w:t>
            </w:r>
          </w:p>
        </w:tc>
        <w:tc>
          <w:tcPr>
            <w:tcW w:w="1968" w:type="dxa"/>
            <w:vAlign w:val="top"/>
          </w:tcPr>
          <w:p w14:paraId="791CAE8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1CD51D0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23197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7FAB728E">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53</w:t>
            </w:r>
          </w:p>
        </w:tc>
        <w:tc>
          <w:tcPr>
            <w:tcW w:w="661" w:type="dxa"/>
            <w:vMerge w:val="continue"/>
            <w:vAlign w:val="top"/>
          </w:tcPr>
          <w:p w14:paraId="6796A68C">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4500" w:type="dxa"/>
            <w:vAlign w:val="center"/>
          </w:tcPr>
          <w:p w14:paraId="3D370087">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相邻矿山的井巷是否有相互贯通的现象；主要开拓系统的位置是否与设计相符；现状图纸是否与现场实际一致。</w:t>
            </w:r>
          </w:p>
        </w:tc>
        <w:tc>
          <w:tcPr>
            <w:tcW w:w="1968" w:type="dxa"/>
            <w:vAlign w:val="top"/>
          </w:tcPr>
          <w:p w14:paraId="6EF87A6F">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5769881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10725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415E5444">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54</w:t>
            </w:r>
          </w:p>
        </w:tc>
        <w:tc>
          <w:tcPr>
            <w:tcW w:w="661" w:type="dxa"/>
            <w:vMerge w:val="continue"/>
            <w:vAlign w:val="top"/>
          </w:tcPr>
          <w:p w14:paraId="0103C06E">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4500" w:type="dxa"/>
            <w:vAlign w:val="center"/>
          </w:tcPr>
          <w:p w14:paraId="4030A559">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企业主要负责人（含实际控制人、法定代表人）必须承诺直接领导并参与安全生产管理、每月在生产现场履行安全生产职责时间不得少于10个工作日，确保不降低安全生产条件。</w:t>
            </w:r>
          </w:p>
        </w:tc>
        <w:tc>
          <w:tcPr>
            <w:tcW w:w="1968" w:type="dxa"/>
            <w:vAlign w:val="top"/>
          </w:tcPr>
          <w:p w14:paraId="36C9487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79DD4528">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205EC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5C064964">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55</w:t>
            </w:r>
          </w:p>
        </w:tc>
        <w:tc>
          <w:tcPr>
            <w:tcW w:w="661" w:type="dxa"/>
            <w:vMerge w:val="continue"/>
            <w:vAlign w:val="top"/>
          </w:tcPr>
          <w:p w14:paraId="0623FC82">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4500" w:type="dxa"/>
            <w:vAlign w:val="center"/>
          </w:tcPr>
          <w:p w14:paraId="7181B858">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现有生产系统是否符合安全设施设计要求。</w:t>
            </w:r>
          </w:p>
        </w:tc>
        <w:tc>
          <w:tcPr>
            <w:tcW w:w="1968" w:type="dxa"/>
            <w:vAlign w:val="top"/>
          </w:tcPr>
          <w:p w14:paraId="32F32AD0">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30C42C8B">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4AC98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6C19F592">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56</w:t>
            </w:r>
          </w:p>
        </w:tc>
        <w:tc>
          <w:tcPr>
            <w:tcW w:w="661" w:type="dxa"/>
            <w:vMerge w:val="continue"/>
            <w:vAlign w:val="top"/>
          </w:tcPr>
          <w:p w14:paraId="269FCCA3">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4500" w:type="dxa"/>
            <w:vAlign w:val="center"/>
          </w:tcPr>
          <w:p w14:paraId="44DE294D">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企业是否开展全面排查建构筑物的安全隐患排查治理和消防安全综合整治工作。</w:t>
            </w:r>
          </w:p>
        </w:tc>
        <w:tc>
          <w:tcPr>
            <w:tcW w:w="1968" w:type="dxa"/>
            <w:vAlign w:val="top"/>
          </w:tcPr>
          <w:p w14:paraId="2B2C4A2B">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5EA61007">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0C930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0A31E23C">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57</w:t>
            </w:r>
          </w:p>
        </w:tc>
        <w:tc>
          <w:tcPr>
            <w:tcW w:w="661" w:type="dxa"/>
            <w:vMerge w:val="continue"/>
            <w:vAlign w:val="top"/>
          </w:tcPr>
          <w:p w14:paraId="3F412AAC">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4500" w:type="dxa"/>
            <w:vAlign w:val="center"/>
          </w:tcPr>
          <w:p w14:paraId="3EE01798">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排土场(废石场)排土方式、主要参数是否满足设计要求，排土场（废石场）防洪设施、车档等安全设施是否安全有效。</w:t>
            </w:r>
          </w:p>
        </w:tc>
        <w:tc>
          <w:tcPr>
            <w:tcW w:w="1968" w:type="dxa"/>
            <w:vAlign w:val="top"/>
          </w:tcPr>
          <w:p w14:paraId="2BBFCB06">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1F4A7DFC">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1B21A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22E2C442">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58</w:t>
            </w:r>
          </w:p>
        </w:tc>
        <w:tc>
          <w:tcPr>
            <w:tcW w:w="661" w:type="dxa"/>
            <w:vMerge w:val="continue"/>
            <w:vAlign w:val="top"/>
          </w:tcPr>
          <w:p w14:paraId="3E1E1CD3">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4500" w:type="dxa"/>
            <w:vAlign w:val="center"/>
          </w:tcPr>
          <w:p w14:paraId="1453A0DF">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民用爆炸物品使用和管理是否符合《山西省矿山企业民用爆炸物品安全管理规定》的要求。</w:t>
            </w:r>
          </w:p>
        </w:tc>
        <w:tc>
          <w:tcPr>
            <w:tcW w:w="1968" w:type="dxa"/>
            <w:vAlign w:val="top"/>
          </w:tcPr>
          <w:p w14:paraId="38C8C9FF">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57B48DAB">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46701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25787BDB">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59</w:t>
            </w:r>
          </w:p>
        </w:tc>
        <w:tc>
          <w:tcPr>
            <w:tcW w:w="661" w:type="dxa"/>
            <w:vMerge w:val="continue"/>
            <w:vAlign w:val="top"/>
          </w:tcPr>
          <w:p w14:paraId="604F94FA">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4500" w:type="dxa"/>
            <w:vAlign w:val="center"/>
          </w:tcPr>
          <w:p w14:paraId="00A8B6F5">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是否存在《金属非金属矿山重大生产安全事故隐患判定标准》所列重大隐患，存量隐患是否完成整改。</w:t>
            </w:r>
          </w:p>
        </w:tc>
        <w:tc>
          <w:tcPr>
            <w:tcW w:w="1968" w:type="dxa"/>
            <w:vAlign w:val="top"/>
          </w:tcPr>
          <w:p w14:paraId="37509B93">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6EBCBBBB">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66512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vAlign w:val="center"/>
          </w:tcPr>
          <w:p w14:paraId="00F69EF5">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60</w:t>
            </w:r>
          </w:p>
        </w:tc>
        <w:tc>
          <w:tcPr>
            <w:tcW w:w="661" w:type="dxa"/>
            <w:vMerge w:val="continue"/>
            <w:vAlign w:val="top"/>
          </w:tcPr>
          <w:p w14:paraId="5DB0388E">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4500" w:type="dxa"/>
            <w:vAlign w:val="center"/>
          </w:tcPr>
          <w:p w14:paraId="30B70082">
            <w:pPr>
              <w:keepNext w:val="0"/>
              <w:keepLines w:val="0"/>
              <w:pageBreakBefore w:val="0"/>
              <w:widowControl/>
              <w:suppressLineNumbers w:val="0"/>
              <w:kinsoku/>
              <w:wordWrap/>
              <w:overflowPunct/>
              <w:topLinePunct w:val="0"/>
              <w:autoSpaceDE/>
              <w:autoSpaceDN/>
              <w:bidi w:val="0"/>
              <w:snapToGrid/>
              <w:spacing w:line="240" w:lineRule="exact"/>
              <w:jc w:val="both"/>
              <w:rPr>
                <w:rFonts w:hint="eastAsia" w:ascii="宋体" w:hAnsi="宋体" w:eastAsia="宋体"/>
                <w:i w:val="0"/>
                <w:iCs w:val="0"/>
                <w:color w:val="000000"/>
                <w:kern w:val="0"/>
                <w:sz w:val="17"/>
                <w:szCs w:val="17"/>
                <w:u w:val="none"/>
                <w:lang w:val="en-US" w:eastAsia="zh-CN" w:bidi="ar"/>
              </w:rPr>
            </w:pPr>
            <w:r>
              <w:rPr>
                <w:rFonts w:hint="eastAsia" w:ascii="宋体" w:hAnsi="宋体" w:eastAsia="宋体"/>
                <w:i w:val="0"/>
                <w:iCs w:val="0"/>
                <w:color w:val="000000"/>
                <w:kern w:val="0"/>
                <w:sz w:val="17"/>
                <w:szCs w:val="17"/>
                <w:u w:val="none"/>
                <w:lang w:val="en-US" w:eastAsia="zh-CN" w:bidi="ar"/>
              </w:rPr>
              <w:t>是否存在超层越界行为。</w:t>
            </w:r>
          </w:p>
        </w:tc>
        <w:tc>
          <w:tcPr>
            <w:tcW w:w="1968" w:type="dxa"/>
            <w:vAlign w:val="top"/>
          </w:tcPr>
          <w:p w14:paraId="7EECAD14">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00785EFD">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r w14:paraId="38131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724" w:type="dxa"/>
            <w:vAlign w:val="center"/>
          </w:tcPr>
          <w:p w14:paraId="501387BB">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61</w:t>
            </w:r>
          </w:p>
        </w:tc>
        <w:tc>
          <w:tcPr>
            <w:tcW w:w="661" w:type="dxa"/>
            <w:vAlign w:val="center"/>
          </w:tcPr>
          <w:p w14:paraId="068893A4">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eastAsia="宋体"/>
                <w:sz w:val="17"/>
                <w:szCs w:val="17"/>
                <w:vertAlign w:val="baseline"/>
                <w:lang w:val="en-US" w:eastAsia="zh-CN"/>
              </w:rPr>
            </w:pPr>
            <w:r>
              <w:rPr>
                <w:rFonts w:hint="eastAsia" w:ascii="宋体" w:hAnsi="宋体" w:eastAsia="宋体"/>
                <w:sz w:val="17"/>
                <w:szCs w:val="17"/>
                <w:vertAlign w:val="baseline"/>
                <w:lang w:val="en-US" w:eastAsia="zh-CN"/>
              </w:rPr>
              <w:t>其他</w:t>
            </w:r>
          </w:p>
        </w:tc>
        <w:tc>
          <w:tcPr>
            <w:tcW w:w="6468" w:type="dxa"/>
            <w:gridSpan w:val="2"/>
            <w:vAlign w:val="top"/>
          </w:tcPr>
          <w:p w14:paraId="134249F4">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c>
          <w:tcPr>
            <w:tcW w:w="1403" w:type="dxa"/>
            <w:vAlign w:val="top"/>
          </w:tcPr>
          <w:p w14:paraId="6BCBA8EB">
            <w:pPr>
              <w:pStyle w:val="6"/>
              <w:keepNext w:val="0"/>
              <w:keepLines w:val="0"/>
              <w:pageBreakBefore w:val="0"/>
              <w:widowControl w:val="0"/>
              <w:kinsoku/>
              <w:wordWrap/>
              <w:overflowPunct/>
              <w:topLinePunct w:val="0"/>
              <w:autoSpaceDE/>
              <w:autoSpaceDN/>
              <w:bidi w:val="0"/>
              <w:snapToGrid/>
              <w:ind w:left="0" w:leftChars="0" w:firstLine="0" w:firstLineChars="0"/>
              <w:rPr>
                <w:rFonts w:hint="eastAsia" w:ascii="宋体" w:hAnsi="宋体" w:eastAsia="宋体"/>
                <w:sz w:val="17"/>
                <w:szCs w:val="17"/>
                <w:vertAlign w:val="baseline"/>
              </w:rPr>
            </w:pPr>
          </w:p>
        </w:tc>
      </w:tr>
    </w:tbl>
    <w:p w14:paraId="1FA0A81F">
      <w:pPr>
        <w:keepNext w:val="0"/>
        <w:keepLines w:val="0"/>
        <w:pageBreakBefore w:val="0"/>
        <w:widowControl w:val="0"/>
        <w:kinsoku/>
        <w:wordWrap/>
        <w:overflowPunct/>
        <w:topLinePunct w:val="0"/>
        <w:autoSpaceDE/>
        <w:autoSpaceDN/>
        <w:bidi w:val="0"/>
        <w:snapToGrid/>
        <w:spacing w:line="380" w:lineRule="exact"/>
        <w:rPr>
          <w:rFonts w:ascii="黑体" w:hAnsi="黑体" w:eastAsia="黑体"/>
          <w:sz w:val="28"/>
          <w:szCs w:val="28"/>
          <w:u w:val="none"/>
          <w:lang w:val="en-US"/>
        </w:rPr>
      </w:pPr>
    </w:p>
    <w:sectPr>
      <w:footerReference r:id="rId3" w:type="default"/>
      <w:pgSz w:w="11906" w:h="16838"/>
      <w:pgMar w:top="2098" w:right="1474" w:bottom="1984" w:left="1587" w:header="851" w:footer="1594" w:gutter="0"/>
      <w:pgNumType w:fmt="decimal" w:start="2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0929B">
    <w:pPr>
      <w:pStyle w:val="9"/>
      <w:tabs>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5112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uiPriority w:val="0"/>
  </w:style>
  <w:style w:type="table" w:customStyle="1" w:styleId="5">
    <w:name w:val="普通表格1"/>
    <w:semiHidden/>
    <w:uiPriority w:val="0"/>
  </w:style>
  <w:style w:type="paragraph" w:customStyle="1" w:styleId="6">
    <w:name w:val="正文首行缩进 211"/>
    <w:basedOn w:val="7"/>
    <w:uiPriority w:val="0"/>
    <w:pPr>
      <w:spacing w:after="0"/>
      <w:ind w:firstLine="420" w:firstLineChars="200"/>
    </w:pPr>
  </w:style>
  <w:style w:type="paragraph" w:customStyle="1" w:styleId="7">
    <w:name w:val="正文文本缩进11"/>
    <w:basedOn w:val="1"/>
    <w:uiPriority w:val="0"/>
    <w:pPr>
      <w:spacing w:after="120"/>
      <w:ind w:left="420" w:leftChars="200"/>
    </w:pPr>
  </w:style>
  <w:style w:type="paragraph" w:customStyle="1" w:styleId="8">
    <w:name w:val="正文缩进1"/>
    <w:basedOn w:val="1"/>
    <w:uiPriority w:val="0"/>
    <w:pPr>
      <w:ind w:firstLine="420" w:firstLineChars="200"/>
    </w:pPr>
    <w:rPr>
      <w:rFonts w:eastAsia="仿宋"/>
      <w:sz w:val="32"/>
    </w:rPr>
  </w:style>
  <w:style w:type="paragraph" w:customStyle="1" w:styleId="9">
    <w:name w:val="页脚1"/>
    <w:basedOn w:val="1"/>
    <w:uiPriority w:val="0"/>
    <w:pPr>
      <w:tabs>
        <w:tab w:val="center" w:pos="4153"/>
        <w:tab w:val="right" w:pos="8306"/>
      </w:tabs>
      <w:snapToGrid w:val="0"/>
      <w:jc w:val="left"/>
    </w:pPr>
    <w:rPr>
      <w:sz w:val="18"/>
      <w:szCs w:val="18"/>
    </w:rPr>
  </w:style>
  <w:style w:type="paragraph" w:customStyle="1" w:styleId="10">
    <w:name w:val="页眉1"/>
    <w:basedOn w:val="1"/>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1">
    <w:name w:val="普通(网站)11"/>
    <w:basedOn w:val="1"/>
    <w:uiPriority w:val="0"/>
    <w:pPr>
      <w:spacing w:before="100" w:beforeAutospacing="1" w:after="100" w:afterAutospacing="1"/>
      <w:ind w:left="0" w:right="0"/>
      <w:jc w:val="left"/>
    </w:pPr>
    <w:rPr>
      <w:kern w:val="0"/>
      <w:sz w:val="24"/>
      <w:lang w:val="en-US" w:eastAsia="zh-CN" w:bidi="ar"/>
    </w:rPr>
  </w:style>
  <w:style w:type="table" w:customStyle="1" w:styleId="12">
    <w:name w:val="网格型1"/>
    <w:basedOn w:val="5"/>
    <w:uiPriority w:val="0"/>
    <w:pPr>
      <w:widowControl w:val="0"/>
      <w:jc w:val="both"/>
    </w:pPr>
  </w:style>
  <w:style w:type="paragraph" w:customStyle="1" w:styleId="13">
    <w:name w:val="正文首行缩进 21"/>
    <w:basedOn w:val="14"/>
    <w:uiPriority w:val="0"/>
    <w:pPr>
      <w:widowControl/>
      <w:ind w:firstLine="200" w:firstLineChars="200"/>
      <w:jc w:val="left"/>
    </w:pPr>
    <w:rPr>
      <w:rFonts w:ascii="Calibri" w:hAnsi="Calibri" w:eastAsia="仿宋_GB2312"/>
      <w:kern w:val="0"/>
      <w:sz w:val="24"/>
      <w:szCs w:val="24"/>
    </w:rPr>
  </w:style>
  <w:style w:type="paragraph" w:customStyle="1" w:styleId="14">
    <w:name w:val="正文文本缩进1"/>
    <w:basedOn w:val="1"/>
    <w:uiPriority w:val="0"/>
    <w:pPr>
      <w:suppressAutoHyphens/>
      <w:ind w:left="200" w:leftChars="200"/>
    </w:pPr>
    <w:rPr>
      <w:rFonts w:ascii="Calibri" w:hAnsi="Calibri" w:eastAsia="宋体"/>
      <w:color w:val="000000"/>
      <w:sz w:val="21"/>
      <w:szCs w:val="24"/>
    </w:rPr>
  </w:style>
  <w:style w:type="paragraph" w:customStyle="1" w:styleId="15">
    <w:name w:val="普通(网站)1"/>
    <w:basedOn w:val="1"/>
    <w:uiPriority w:val="0"/>
    <w:pPr>
      <w:spacing w:beforeAutospacing="1" w:afterAutospacing="1"/>
      <w:jc w:val="left"/>
    </w:pPr>
    <w:rPr>
      <w:kern w:val="0"/>
      <w:sz w:val="24"/>
    </w:rPr>
  </w:style>
  <w:style w:type="character" w:customStyle="1" w:styleId="16">
    <w:name w:val="font01"/>
    <w:basedOn w:val="4"/>
    <w:link w:val="1"/>
    <w:uiPriority w:val="0"/>
    <w:rPr>
      <w:rFonts w:hint="eastAsia" w:ascii="宋体" w:hAnsi="宋体" w:eastAsia="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5059</Words>
  <Characters>5114</Characters>
  <Lines>0</Lines>
  <Paragraphs>0</Paragraphs>
  <TotalTime>1</TotalTime>
  <ScaleCrop>false</ScaleCrop>
  <LinksUpToDate>false</LinksUpToDate>
  <CharactersWithSpaces>5255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2025-06-28T10:53:30Z</dcterms:created>
  <dc:creator>角逐</dc:creator>
  <cp:lastModifiedBy>角逐</cp:lastModifiedBy>
  <dcterms:modified xsi:type="dcterms:W3CDTF">2025-06-28T10:55:14Z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eyJoZGlkIjoiZGViNTliOGZjYTYwYzhiOTU3NDdhNjc4OWRjNTVkY2QiLCJ1c2VySWQiOiI0NDg5NzU5NTYifQ==</vt:lpwstr>
  </property>
  <property fmtid="{D5CDD505-2E9C-101B-9397-08002B2CF9AE}" pid="3" name="KSOProductBuildVer">
    <vt:lpwstr>2052-12.1.0.21541</vt:lpwstr>
  </property>
  <property fmtid="{D5CDD505-2E9C-101B-9397-08002B2CF9AE}" pid="4" name="ICV">
    <vt:lpwstr>88D18462F49B4F61B7BF67FD92A6176F_13</vt:lpwstr>
  </property>
</Properties>
</file>